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桦甸市人民法院智能办案辅助中心助力全流程无纸化办案</w:t>
      </w:r>
    </w:p>
    <w:p>
      <w:pPr>
        <w:ind w:firstLine="646" w:firstLineChars="202"/>
        <w:rPr>
          <w:rFonts w:hint="eastAsia" w:ascii="仿宋" w:hAnsi="仿宋" w:eastAsia="仿宋"/>
          <w:sz w:val="32"/>
          <w:szCs w:val="32"/>
        </w:rPr>
      </w:pPr>
      <w:r>
        <w:rPr>
          <w:rFonts w:hint="eastAsia" w:ascii="仿宋" w:hAnsi="仿宋" w:eastAsia="仿宋"/>
          <w:sz w:val="32"/>
          <w:szCs w:val="32"/>
        </w:rPr>
        <w:t>为配合全流程无纸化办案工作开展，结合书记员集约化管理相关工作要求，桦甸法院完成了全新的智能办案辅助中心建设，并于近期投入运行。</w:t>
      </w:r>
    </w:p>
    <w:p>
      <w:pPr>
        <w:ind w:firstLine="646" w:firstLineChars="202"/>
        <w:rPr>
          <w:rFonts w:ascii="仿宋" w:hAnsi="仿宋" w:eastAsia="仿宋"/>
          <w:sz w:val="32"/>
          <w:szCs w:val="32"/>
        </w:rPr>
      </w:pPr>
      <w:r>
        <w:rPr>
          <w:rFonts w:hint="eastAsia" w:ascii="仿宋" w:hAnsi="仿宋" w:eastAsia="仿宋"/>
          <w:sz w:val="32"/>
          <w:szCs w:val="32"/>
        </w:rPr>
        <w:t>智能办案辅助中心整合了原有的数据指挥中心和档案服务中心的大部分功能，同时集约化管理之前由各业务部门分别完成的整理卷宗、归类编目、扫描挂接、装卷归档等多项工作，一方面将员额法官从繁重的事务性工作中解脱出来，将更多宝贵时间精力投入到执法办案第一要务中，另一方面则统一了相关工作的完成进度和执行标准，提高了案件质量。</w:t>
      </w:r>
    </w:p>
    <w:p>
      <w:pPr>
        <w:ind w:firstLine="646" w:firstLineChars="202"/>
        <w:rPr>
          <w:rFonts w:ascii="仿宋" w:hAnsi="仿宋" w:eastAsia="仿宋"/>
          <w:sz w:val="32"/>
          <w:szCs w:val="32"/>
        </w:rPr>
      </w:pPr>
      <w:r>
        <w:rPr>
          <w:rFonts w:hint="eastAsia" w:ascii="仿宋" w:hAnsi="仿宋" w:eastAsia="仿宋"/>
          <w:sz w:val="32"/>
          <w:szCs w:val="32"/>
        </w:rPr>
        <w:t>如今，在桦甸法院的绝大多数诉讼案件，都已经实现了全流程无纸化办案。立案庭接收的材料，不再移交给办案人，而是直接送交智能办案辅助中心扫描上传，各业务部门使用无纸化智能庭审系统开庭审案，其间新形成和新收集的证据和其他材料也交由智能办案辅助中心扫描处理，而裁判文书则通过系统生成格式，智能辅助撰写。在结案后，智能办案辅助中心进行整理、评查、扫描、挂接、装订、归档的“一条龙”操作，极大减少了材料交接收转的步骤，缩短了案件办理的流程，节约了能源耗材的消耗，使法院的司法活动不仅更加优质高效，还更加绿色节能，环境友好。</w:t>
      </w:r>
    </w:p>
    <w:p>
      <w:pPr>
        <w:jc w:val="right"/>
        <w:rPr>
          <w:rFonts w:ascii="仿宋" w:hAnsi="仿宋" w:eastAsia="仿宋"/>
          <w:sz w:val="32"/>
          <w:szCs w:val="32"/>
        </w:rPr>
      </w:pPr>
      <w:r>
        <w:rPr>
          <w:rFonts w:hint="eastAsia" w:ascii="仿宋" w:hAnsi="仿宋" w:eastAsia="仿宋"/>
          <w:sz w:val="32"/>
          <w:szCs w:val="32"/>
          <w:lang w:eastAsia="zh-CN"/>
        </w:rPr>
        <w:t>桦甸法院</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赵凌童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372F"/>
    <w:rsid w:val="0003277F"/>
    <w:rsid w:val="00243708"/>
    <w:rsid w:val="00317DEA"/>
    <w:rsid w:val="00465A46"/>
    <w:rsid w:val="0055372F"/>
    <w:rsid w:val="005664F5"/>
    <w:rsid w:val="007901C2"/>
    <w:rsid w:val="0087444B"/>
    <w:rsid w:val="008C4775"/>
    <w:rsid w:val="008D3AB8"/>
    <w:rsid w:val="00922E1B"/>
    <w:rsid w:val="00984213"/>
    <w:rsid w:val="009A39D2"/>
    <w:rsid w:val="009F087D"/>
    <w:rsid w:val="009F0BFB"/>
    <w:rsid w:val="00A35186"/>
    <w:rsid w:val="00B02A06"/>
    <w:rsid w:val="00CA155D"/>
    <w:rsid w:val="00CF5A22"/>
    <w:rsid w:val="00D716AD"/>
    <w:rsid w:val="00F0686F"/>
    <w:rsid w:val="091B2854"/>
    <w:rsid w:val="6B79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434</Characters>
  <Lines>3</Lines>
  <Paragraphs>1</Paragraphs>
  <TotalTime>182</TotalTime>
  <ScaleCrop>false</ScaleCrop>
  <LinksUpToDate>false</LinksUpToDate>
  <CharactersWithSpaces>509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2021-05-14T01:24:00Z</dcterms:created>
  <dc:creator>Admin</dc:creator>
  <cp:lastModifiedBy>Administrator</cp:lastModifiedBy>
  <cp:lastPrinted>2021-05-14T03:21:00Z</cp:lastPrinted>
  <dcterms:modified xsi:type="dcterms:W3CDTF">2021-08-24T08:11:26Z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421FF4F22111417CBD2A18120BB8C6B9</vt:lpwstr>
  </property>
</Properties>
</file>