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6A" w:rsidRPr="00310BB6" w:rsidRDefault="00634D82" w:rsidP="00634D82">
      <w:pPr>
        <w:jc w:val="center"/>
        <w:rPr>
          <w:rFonts w:asciiTheme="majorEastAsia" w:eastAsiaTheme="majorEastAsia" w:hAnsiTheme="majorEastAsia"/>
          <w:b/>
          <w:bCs/>
          <w:sz w:val="44"/>
          <w:szCs w:val="44"/>
        </w:rPr>
      </w:pPr>
      <w:r w:rsidRPr="00310BB6">
        <w:rPr>
          <w:rFonts w:asciiTheme="majorEastAsia" w:eastAsiaTheme="majorEastAsia" w:hAnsiTheme="majorEastAsia"/>
          <w:b/>
          <w:bCs/>
          <w:sz w:val="44"/>
          <w:szCs w:val="44"/>
        </w:rPr>
        <w:t>多举措推进诉源治理</w:t>
      </w:r>
      <w:r w:rsidR="0030255F" w:rsidRPr="00310BB6">
        <w:rPr>
          <w:rFonts w:asciiTheme="majorEastAsia" w:eastAsiaTheme="majorEastAsia" w:hAnsiTheme="majorEastAsia" w:hint="eastAsia"/>
          <w:b/>
          <w:bCs/>
          <w:sz w:val="44"/>
          <w:szCs w:val="44"/>
        </w:rPr>
        <w:t xml:space="preserve"> </w:t>
      </w:r>
    </w:p>
    <w:p w:rsidR="00634D82" w:rsidRPr="0030255F" w:rsidRDefault="0030255F" w:rsidP="00634D82">
      <w:pPr>
        <w:jc w:val="center"/>
        <w:rPr>
          <w:rFonts w:asciiTheme="majorEastAsia" w:eastAsiaTheme="majorEastAsia" w:hAnsiTheme="majorEastAsia"/>
          <w:b/>
          <w:bCs/>
          <w:sz w:val="36"/>
          <w:szCs w:val="36"/>
        </w:rPr>
      </w:pPr>
      <w:r w:rsidRPr="00310BB6">
        <w:rPr>
          <w:rFonts w:asciiTheme="majorEastAsia" w:eastAsiaTheme="majorEastAsia" w:hAnsiTheme="majorEastAsia" w:hint="eastAsia"/>
          <w:b/>
          <w:bCs/>
          <w:sz w:val="44"/>
          <w:szCs w:val="44"/>
        </w:rPr>
        <w:t>为司法体制改革提增质效</w:t>
      </w:r>
    </w:p>
    <w:p w:rsidR="00634D82" w:rsidRDefault="00634D82" w:rsidP="00634D82">
      <w:pPr>
        <w:jc w:val="center"/>
      </w:pPr>
    </w:p>
    <w:p w:rsidR="00634D82" w:rsidRPr="0030255F" w:rsidRDefault="00634D82" w:rsidP="00634D82">
      <w:pPr>
        <w:rPr>
          <w:rFonts w:ascii="仿宋_GB2312" w:eastAsia="仿宋_GB2312"/>
          <w:sz w:val="32"/>
          <w:szCs w:val="32"/>
        </w:rPr>
      </w:pPr>
      <w:r w:rsidRPr="0030255F">
        <w:rPr>
          <w:rFonts w:ascii="仿宋_GB2312" w:eastAsia="仿宋_GB2312" w:hint="eastAsia"/>
          <w:sz w:val="32"/>
          <w:szCs w:val="32"/>
        </w:rPr>
        <w:t xml:space="preserve">　　桦甸市人民法院坚持创新发展新时代“枫桥经验”，将传统“无讼”文化融入现代法治文明，将群众多元化解纠纷需求融入司法服务保障，形成社会合力化解矛盾、共促社会和谐。</w:t>
      </w:r>
      <w:r w:rsidR="00B721B8">
        <w:rPr>
          <w:rFonts w:ascii="仿宋_GB2312" w:eastAsia="仿宋_GB2312" w:hint="eastAsia"/>
          <w:sz w:val="32"/>
          <w:szCs w:val="32"/>
        </w:rPr>
        <w:t>多项举措推进诉源治理，</w:t>
      </w:r>
      <w:r w:rsidRPr="0030255F">
        <w:rPr>
          <w:rFonts w:ascii="仿宋_GB2312" w:eastAsia="仿宋_GB2312" w:hint="eastAsia"/>
          <w:sz w:val="32"/>
          <w:szCs w:val="32"/>
        </w:rPr>
        <w:t>有力推动了司法体制改革。</w:t>
      </w:r>
    </w:p>
    <w:p w:rsidR="00634D82" w:rsidRPr="0030255F" w:rsidRDefault="00634D82" w:rsidP="00634D82">
      <w:pPr>
        <w:rPr>
          <w:rFonts w:ascii="黑体" w:eastAsia="黑体" w:hAnsi="黑体"/>
          <w:sz w:val="32"/>
          <w:szCs w:val="32"/>
        </w:rPr>
      </w:pPr>
      <w:r w:rsidRPr="0030255F">
        <w:rPr>
          <w:rFonts w:ascii="仿宋_GB2312" w:eastAsia="仿宋_GB2312" w:hint="eastAsia"/>
          <w:sz w:val="32"/>
          <w:szCs w:val="32"/>
        </w:rPr>
        <w:t xml:space="preserve">　　</w:t>
      </w:r>
      <w:r w:rsidR="0030255F" w:rsidRPr="0030255F">
        <w:rPr>
          <w:rFonts w:ascii="黑体" w:eastAsia="黑体" w:hAnsi="黑体" w:hint="eastAsia"/>
          <w:sz w:val="32"/>
          <w:szCs w:val="32"/>
        </w:rPr>
        <w:t>一、</w:t>
      </w:r>
      <w:r w:rsidRPr="0030255F">
        <w:rPr>
          <w:rFonts w:ascii="黑体" w:eastAsia="黑体" w:hAnsi="黑体" w:hint="eastAsia"/>
          <w:sz w:val="32"/>
          <w:szCs w:val="32"/>
        </w:rPr>
        <w:t>打通渠道</w:t>
      </w:r>
      <w:r w:rsidRPr="0030255F">
        <w:rPr>
          <w:rFonts w:eastAsia="黑体" w:hint="eastAsia"/>
          <w:sz w:val="32"/>
          <w:szCs w:val="32"/>
        </w:rPr>
        <w:t> </w:t>
      </w:r>
      <w:r w:rsidRPr="0030255F">
        <w:rPr>
          <w:rFonts w:ascii="黑体" w:eastAsia="黑体" w:hAnsi="黑体" w:hint="eastAsia"/>
          <w:sz w:val="32"/>
          <w:szCs w:val="32"/>
        </w:rPr>
        <w:t>源头止纷</w:t>
      </w:r>
    </w:p>
    <w:p w:rsidR="00634D82" w:rsidRPr="0030255F" w:rsidRDefault="00634D82" w:rsidP="00634D82">
      <w:pPr>
        <w:rPr>
          <w:rFonts w:ascii="仿宋_GB2312" w:eastAsia="仿宋_GB2312"/>
          <w:sz w:val="32"/>
          <w:szCs w:val="32"/>
        </w:rPr>
      </w:pPr>
      <w:r w:rsidRPr="0030255F">
        <w:rPr>
          <w:rFonts w:ascii="仿宋_GB2312" w:eastAsia="仿宋_GB2312" w:hint="eastAsia"/>
          <w:sz w:val="32"/>
          <w:szCs w:val="32"/>
        </w:rPr>
        <w:t xml:space="preserve">　　以诉讼服务中心为基础，桦甸法院建立了集纠纷预防、诉讼服务、立案登记、诉调对接、涉诉信访等功能于一体的线下诉源治理服务平台，引导当事人表达诉求，实现诉源治理工作规范化、系统化和常态化。与此同时，引入行政调解、行业调解等多种调解人员入驻诉讼服务中心，参与矛盾纠纷化解工作，全面推进诉源治理工作。通过诉讼外调解机制，与桦甸相关行政机关和具有调解职能的组织建立固定的诉调对接关系等，桦甸法院有效满足了群众多元化的司法需求，切实缓解了法院人案矛盾带来的审判压力。</w:t>
      </w:r>
    </w:p>
    <w:p w:rsidR="00634D82" w:rsidRPr="0030255F" w:rsidRDefault="00634D82" w:rsidP="00634D82">
      <w:pPr>
        <w:rPr>
          <w:rFonts w:ascii="黑体" w:eastAsia="黑体" w:hAnsi="黑体"/>
          <w:sz w:val="32"/>
          <w:szCs w:val="32"/>
        </w:rPr>
      </w:pPr>
      <w:r w:rsidRPr="0030255F">
        <w:rPr>
          <w:rFonts w:ascii="仿宋_GB2312" w:eastAsia="仿宋_GB2312" w:hint="eastAsia"/>
          <w:sz w:val="32"/>
          <w:szCs w:val="32"/>
        </w:rPr>
        <w:t xml:space="preserve">　　</w:t>
      </w:r>
      <w:r w:rsidR="0030255F" w:rsidRPr="0030255F">
        <w:rPr>
          <w:rFonts w:ascii="黑体" w:eastAsia="黑体" w:hAnsi="黑体" w:hint="eastAsia"/>
          <w:sz w:val="32"/>
          <w:szCs w:val="32"/>
        </w:rPr>
        <w:t>二、抓住重点 确保无缝对接</w:t>
      </w:r>
    </w:p>
    <w:p w:rsidR="00634D82" w:rsidRPr="0030255F" w:rsidRDefault="00634D82" w:rsidP="0030255F">
      <w:pPr>
        <w:rPr>
          <w:rFonts w:ascii="仿宋_GB2312" w:eastAsia="仿宋_GB2312"/>
          <w:sz w:val="32"/>
          <w:szCs w:val="32"/>
        </w:rPr>
      </w:pPr>
      <w:r w:rsidRPr="0030255F">
        <w:rPr>
          <w:rFonts w:ascii="仿宋_GB2312" w:eastAsia="仿宋_GB2312" w:hint="eastAsia"/>
          <w:sz w:val="32"/>
          <w:szCs w:val="32"/>
        </w:rPr>
        <w:t xml:space="preserve">　　</w:t>
      </w:r>
      <w:r w:rsidR="0030255F" w:rsidRPr="0030255F">
        <w:rPr>
          <w:rFonts w:ascii="仿宋_GB2312" w:eastAsia="仿宋_GB2312" w:hint="eastAsia"/>
          <w:sz w:val="32"/>
          <w:szCs w:val="32"/>
        </w:rPr>
        <w:t>当事人经人民调解组织调解达成协议的简单民间纠纷，制作的人民调解协议书当事人申请人民法院确认效力的，及时给予确认。对于一方当事人不履行人民调解协议引起另一方起诉的，及时予以受理。实行导诉制度，对于来院诉讼的当事人视告诉案件难易情况，简单案件均引导至人民调解组</w:t>
      </w:r>
      <w:r w:rsidR="0030255F" w:rsidRPr="0030255F">
        <w:rPr>
          <w:rFonts w:ascii="仿宋_GB2312" w:eastAsia="仿宋_GB2312" w:hint="eastAsia"/>
          <w:sz w:val="32"/>
          <w:szCs w:val="32"/>
        </w:rPr>
        <w:lastRenderedPageBreak/>
        <w:t>织、行政调解组织的诉调对接窗口或调解室，先由这些调解组织进行调解，达成调解协议的即告结案；调解不成的再到法院立案窗口办理立案手续，实现了多元化调解的无缝对接。</w:t>
      </w:r>
    </w:p>
    <w:p w:rsidR="00634D82" w:rsidRPr="0030255F" w:rsidRDefault="00634D82" w:rsidP="00634D82">
      <w:pPr>
        <w:rPr>
          <w:rFonts w:ascii="黑体" w:eastAsia="黑体" w:hAnsi="黑体"/>
          <w:sz w:val="32"/>
          <w:szCs w:val="32"/>
        </w:rPr>
      </w:pPr>
      <w:r w:rsidRPr="0030255F">
        <w:rPr>
          <w:rFonts w:ascii="仿宋_GB2312" w:eastAsia="仿宋_GB2312" w:hint="eastAsia"/>
          <w:sz w:val="32"/>
          <w:szCs w:val="32"/>
        </w:rPr>
        <w:t xml:space="preserve">　　</w:t>
      </w:r>
      <w:r w:rsidR="0030255F" w:rsidRPr="0030255F">
        <w:rPr>
          <w:rFonts w:ascii="黑体" w:eastAsia="黑体" w:hAnsi="黑体" w:hint="eastAsia"/>
          <w:sz w:val="32"/>
          <w:szCs w:val="32"/>
        </w:rPr>
        <w:t>三、</w:t>
      </w:r>
      <w:r w:rsidRPr="0030255F">
        <w:rPr>
          <w:rFonts w:ascii="黑体" w:eastAsia="黑体" w:hAnsi="黑体" w:hint="eastAsia"/>
          <w:sz w:val="32"/>
          <w:szCs w:val="32"/>
        </w:rPr>
        <w:t>搭建网络平台</w:t>
      </w:r>
      <w:r w:rsidRPr="0030255F">
        <w:rPr>
          <w:rFonts w:eastAsia="黑体" w:hint="eastAsia"/>
          <w:sz w:val="32"/>
          <w:szCs w:val="32"/>
        </w:rPr>
        <w:t> </w:t>
      </w:r>
      <w:r w:rsidRPr="0030255F">
        <w:rPr>
          <w:rFonts w:ascii="黑体" w:eastAsia="黑体" w:hAnsi="黑体" w:hint="eastAsia"/>
          <w:sz w:val="32"/>
          <w:szCs w:val="32"/>
        </w:rPr>
        <w:t>便捷解纷</w:t>
      </w:r>
    </w:p>
    <w:p w:rsidR="00D55732" w:rsidRPr="00634D82" w:rsidRDefault="00634D82">
      <w:r w:rsidRPr="0030255F">
        <w:rPr>
          <w:rFonts w:ascii="仿宋_GB2312" w:eastAsia="仿宋_GB2312" w:hint="eastAsia"/>
          <w:sz w:val="32"/>
          <w:szCs w:val="32"/>
        </w:rPr>
        <w:t xml:space="preserve">　　为满足信息化时代群众对多元解纷的需求，“让百姓少跑腿，信息多跑路”，</w:t>
      </w:r>
      <w:r w:rsidR="0030255F" w:rsidRPr="0030255F">
        <w:rPr>
          <w:rFonts w:ascii="仿宋_GB2312" w:eastAsia="仿宋_GB2312" w:hint="eastAsia"/>
          <w:sz w:val="32"/>
          <w:szCs w:val="32"/>
        </w:rPr>
        <w:t>桦甸</w:t>
      </w:r>
      <w:r w:rsidRPr="0030255F">
        <w:rPr>
          <w:rFonts w:ascii="仿宋_GB2312" w:eastAsia="仿宋_GB2312" w:hint="eastAsia"/>
          <w:sz w:val="32"/>
          <w:szCs w:val="32"/>
        </w:rPr>
        <w:t>法院同步打造网上诉讼服务中心、司法服务热线与网络调解平台，构建立体化全天候普惠式诉源治理综合服务平台，将群众家门口解决不了的纠纷引入网上专业平台化解。</w:t>
      </w:r>
      <w:r w:rsidR="0030255F" w:rsidRPr="0030255F">
        <w:rPr>
          <w:rFonts w:ascii="仿宋_GB2312" w:eastAsia="仿宋_GB2312" w:hint="eastAsia"/>
          <w:sz w:val="32"/>
          <w:szCs w:val="32"/>
        </w:rPr>
        <w:t>与此同时，桦甸法院</w:t>
      </w:r>
      <w:r w:rsidRPr="0030255F">
        <w:rPr>
          <w:rFonts w:ascii="仿宋_GB2312" w:eastAsia="仿宋_GB2312" w:hint="eastAsia"/>
          <w:sz w:val="32"/>
          <w:szCs w:val="32"/>
        </w:rPr>
        <w:t>大力宣传推进诉源治理，创新发展“枫桥经验”，对多元化纠纷解决机制的民调、协商等非诉讼解决纠纷方式展开进一步的宣传、引导和监督，让群众充分了解、自觉认同多元化纠纷解决机制</w:t>
      </w:r>
      <w:r w:rsidR="0030255F" w:rsidRPr="0030255F">
        <w:rPr>
          <w:rFonts w:ascii="仿宋_GB2312" w:eastAsia="仿宋_GB2312" w:hint="eastAsia"/>
          <w:sz w:val="32"/>
          <w:szCs w:val="32"/>
        </w:rPr>
        <w:t>。</w:t>
      </w:r>
    </w:p>
    <w:sectPr w:rsidR="00D55732" w:rsidRPr="00634D82" w:rsidSect="00D557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D99" w:rsidRDefault="008C6D99" w:rsidP="00C724AF">
      <w:r>
        <w:separator/>
      </w:r>
    </w:p>
  </w:endnote>
  <w:endnote w:type="continuationSeparator" w:id="0">
    <w:p w:rsidR="008C6D99" w:rsidRDefault="008C6D99" w:rsidP="00C724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D99" w:rsidRDefault="008C6D99" w:rsidP="00C724AF">
      <w:r>
        <w:separator/>
      </w:r>
    </w:p>
  </w:footnote>
  <w:footnote w:type="continuationSeparator" w:id="0">
    <w:p w:rsidR="008C6D99" w:rsidRDefault="008C6D99" w:rsidP="00C724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4D82"/>
    <w:rsid w:val="002D6051"/>
    <w:rsid w:val="0030255F"/>
    <w:rsid w:val="00310BB6"/>
    <w:rsid w:val="005F4D4A"/>
    <w:rsid w:val="00634D82"/>
    <w:rsid w:val="0065225B"/>
    <w:rsid w:val="0088436A"/>
    <w:rsid w:val="008C6D99"/>
    <w:rsid w:val="00B721B8"/>
    <w:rsid w:val="00C50EB9"/>
    <w:rsid w:val="00C724AF"/>
    <w:rsid w:val="00D55732"/>
    <w:rsid w:val="00F70764"/>
    <w:rsid w:val="00F856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24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24AF"/>
    <w:rPr>
      <w:sz w:val="18"/>
      <w:szCs w:val="18"/>
    </w:rPr>
  </w:style>
  <w:style w:type="paragraph" w:styleId="a4">
    <w:name w:val="footer"/>
    <w:basedOn w:val="a"/>
    <w:link w:val="Char0"/>
    <w:uiPriority w:val="99"/>
    <w:semiHidden/>
    <w:unhideWhenUsed/>
    <w:rsid w:val="00C724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24AF"/>
    <w:rPr>
      <w:sz w:val="18"/>
      <w:szCs w:val="18"/>
    </w:rPr>
  </w:style>
</w:styles>
</file>

<file path=word/webSettings.xml><?xml version="1.0" encoding="utf-8"?>
<w:webSettings xmlns:r="http://schemas.openxmlformats.org/officeDocument/2006/relationships" xmlns:w="http://schemas.openxmlformats.org/wordprocessingml/2006/main">
  <w:divs>
    <w:div w:id="62483983">
      <w:bodyDiv w:val="1"/>
      <w:marLeft w:val="0"/>
      <w:marRight w:val="0"/>
      <w:marTop w:val="0"/>
      <w:marBottom w:val="0"/>
      <w:divBdr>
        <w:top w:val="none" w:sz="0" w:space="0" w:color="auto"/>
        <w:left w:val="none" w:sz="0" w:space="0" w:color="auto"/>
        <w:bottom w:val="none" w:sz="0" w:space="0" w:color="auto"/>
        <w:right w:val="none" w:sz="0" w:space="0" w:color="auto"/>
      </w:divBdr>
      <w:divsChild>
        <w:div w:id="560940153">
          <w:marLeft w:val="0"/>
          <w:marRight w:val="0"/>
          <w:marTop w:val="0"/>
          <w:marBottom w:val="0"/>
          <w:divBdr>
            <w:top w:val="none" w:sz="0" w:space="0" w:color="auto"/>
            <w:left w:val="none" w:sz="0" w:space="0" w:color="auto"/>
            <w:bottom w:val="none" w:sz="0" w:space="0" w:color="auto"/>
            <w:right w:val="none" w:sz="0" w:space="0" w:color="auto"/>
          </w:divBdr>
          <w:divsChild>
            <w:div w:id="601107560">
              <w:marLeft w:val="0"/>
              <w:marRight w:val="0"/>
              <w:marTop w:val="240"/>
              <w:marBottom w:val="0"/>
              <w:divBdr>
                <w:top w:val="none" w:sz="0" w:space="0" w:color="auto"/>
                <w:left w:val="none" w:sz="0" w:space="0" w:color="auto"/>
                <w:bottom w:val="none" w:sz="0" w:space="0" w:color="auto"/>
                <w:right w:val="none" w:sz="0" w:space="0" w:color="auto"/>
              </w:divBdr>
              <w:divsChild>
                <w:div w:id="731923642">
                  <w:marLeft w:val="0"/>
                  <w:marRight w:val="480"/>
                  <w:marTop w:val="0"/>
                  <w:marBottom w:val="0"/>
                  <w:divBdr>
                    <w:top w:val="none" w:sz="0" w:space="0" w:color="auto"/>
                    <w:left w:val="none" w:sz="0" w:space="0" w:color="auto"/>
                    <w:bottom w:val="none" w:sz="0" w:space="0" w:color="auto"/>
                    <w:right w:val="none" w:sz="0" w:space="0" w:color="auto"/>
                  </w:divBdr>
                  <w:divsChild>
                    <w:div w:id="5625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14462">
      <w:bodyDiv w:val="1"/>
      <w:marLeft w:val="0"/>
      <w:marRight w:val="0"/>
      <w:marTop w:val="0"/>
      <w:marBottom w:val="0"/>
      <w:divBdr>
        <w:top w:val="none" w:sz="0" w:space="0" w:color="auto"/>
        <w:left w:val="none" w:sz="0" w:space="0" w:color="auto"/>
        <w:bottom w:val="none" w:sz="0" w:space="0" w:color="auto"/>
        <w:right w:val="none" w:sz="0" w:space="0" w:color="auto"/>
      </w:divBdr>
      <w:divsChild>
        <w:div w:id="1397700787">
          <w:marLeft w:val="0"/>
          <w:marRight w:val="0"/>
          <w:marTop w:val="0"/>
          <w:marBottom w:val="0"/>
          <w:divBdr>
            <w:top w:val="none" w:sz="0" w:space="0" w:color="auto"/>
            <w:left w:val="none" w:sz="0" w:space="0" w:color="auto"/>
            <w:bottom w:val="none" w:sz="0" w:space="0" w:color="auto"/>
            <w:right w:val="none" w:sz="0" w:space="0" w:color="auto"/>
          </w:divBdr>
          <w:divsChild>
            <w:div w:id="2109502504">
              <w:marLeft w:val="0"/>
              <w:marRight w:val="0"/>
              <w:marTop w:val="240"/>
              <w:marBottom w:val="0"/>
              <w:divBdr>
                <w:top w:val="none" w:sz="0" w:space="0" w:color="auto"/>
                <w:left w:val="none" w:sz="0" w:space="0" w:color="auto"/>
                <w:bottom w:val="none" w:sz="0" w:space="0" w:color="auto"/>
                <w:right w:val="none" w:sz="0" w:space="0" w:color="auto"/>
              </w:divBdr>
              <w:divsChild>
                <w:div w:id="1316448106">
                  <w:marLeft w:val="0"/>
                  <w:marRight w:val="480"/>
                  <w:marTop w:val="0"/>
                  <w:marBottom w:val="0"/>
                  <w:divBdr>
                    <w:top w:val="none" w:sz="0" w:space="0" w:color="auto"/>
                    <w:left w:val="none" w:sz="0" w:space="0" w:color="auto"/>
                    <w:bottom w:val="none" w:sz="0" w:space="0" w:color="auto"/>
                    <w:right w:val="none" w:sz="0" w:space="0" w:color="auto"/>
                  </w:divBdr>
                  <w:divsChild>
                    <w:div w:id="11736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122</Words>
  <Characters>700</Characters>
  <Application>Microsoft Office Word</Application>
  <DocSecurity>0</DocSecurity>
  <Lines>5</Lines>
  <Paragraphs>1</Paragraphs>
  <ScaleCrop>false</ScaleCrop>
  <Company>Microsoft</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2020-04-20T01:56:00Z</dcterms:created>
  <dcterms:modified xsi:type="dcterms:W3CDTF">2020-07-31T02:35:00Z</dcterms:modified>
</cp:coreProperties>
</file>