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C1" w:rsidRPr="00C830C1" w:rsidRDefault="00C830C1" w:rsidP="00C830C1">
      <w:pPr>
        <w:jc w:val="center"/>
        <w:rPr>
          <w:rFonts w:asciiTheme="majorEastAsia" w:eastAsiaTheme="majorEastAsia" w:hAnsiTheme="majorEastAsia" w:cs="宋体"/>
          <w:b/>
          <w:color w:val="333333"/>
          <w:spacing w:val="5"/>
          <w:kern w:val="0"/>
          <w:sz w:val="36"/>
          <w:szCs w:val="36"/>
        </w:rPr>
      </w:pPr>
      <w:r w:rsidRPr="00C830C1">
        <w:rPr>
          <w:rFonts w:asciiTheme="majorEastAsia" w:eastAsiaTheme="majorEastAsia" w:hAnsiTheme="majorEastAsia" w:cs="宋体" w:hint="eastAsia"/>
          <w:b/>
          <w:color w:val="333333"/>
          <w:spacing w:val="5"/>
          <w:kern w:val="0"/>
          <w:sz w:val="36"/>
          <w:szCs w:val="36"/>
        </w:rPr>
        <w:t>桦甸法院深入推进司法体制改革着力解决执行难</w:t>
      </w:r>
    </w:p>
    <w:p w:rsidR="00C830C1" w:rsidRDefault="00C830C1" w:rsidP="00C830C1">
      <w:pPr>
        <w:jc w:val="center"/>
        <w:rPr>
          <w:rFonts w:ascii="微软雅黑" w:eastAsia="微软雅黑" w:hAnsi="微软雅黑" w:cs="宋体"/>
          <w:color w:val="333333"/>
          <w:spacing w:val="5"/>
          <w:kern w:val="0"/>
          <w:sz w:val="20"/>
          <w:szCs w:val="20"/>
        </w:rPr>
      </w:pPr>
    </w:p>
    <w:p w:rsidR="00C830C1" w:rsidRPr="00C830C1" w:rsidRDefault="00C830C1" w:rsidP="00C830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C830C1">
        <w:rPr>
          <w:rFonts w:ascii="仿宋_GB2312" w:eastAsia="仿宋_GB2312" w:hint="eastAsia"/>
          <w:sz w:val="32"/>
          <w:szCs w:val="32"/>
        </w:rPr>
        <w:t>近年来，</w:t>
      </w:r>
      <w:r>
        <w:rPr>
          <w:rFonts w:ascii="仿宋_GB2312" w:eastAsia="仿宋_GB2312" w:hint="eastAsia"/>
          <w:sz w:val="32"/>
          <w:szCs w:val="32"/>
        </w:rPr>
        <w:t>桦甸</w:t>
      </w:r>
      <w:r w:rsidRPr="00C830C1">
        <w:rPr>
          <w:rFonts w:ascii="仿宋_GB2312" w:eastAsia="仿宋_GB2312" w:hint="eastAsia"/>
          <w:sz w:val="32"/>
          <w:szCs w:val="32"/>
        </w:rPr>
        <w:t>法院积极探索“执行行为规范化、执行全程信息化、执行举措高效化、执行队伍职业化”，用足用好各项执行措施，力促解决执行难问题，深入推进司法体制改革。</w:t>
      </w:r>
    </w:p>
    <w:p w:rsidR="00C830C1" w:rsidRPr="00C830C1" w:rsidRDefault="00C830C1" w:rsidP="00C830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</w:t>
      </w:r>
      <w:r w:rsidRPr="003B5179">
        <w:rPr>
          <w:rFonts w:ascii="黑体" w:eastAsia="黑体" w:hAnsi="黑体" w:hint="eastAsia"/>
          <w:bCs/>
          <w:sz w:val="32"/>
          <w:szCs w:val="32"/>
        </w:rPr>
        <w:t>一是执行行为规范化。</w:t>
      </w:r>
      <w:r w:rsidRPr="00C830C1">
        <w:rPr>
          <w:rFonts w:ascii="仿宋_GB2312" w:eastAsia="仿宋_GB2312" w:hint="eastAsia"/>
          <w:sz w:val="32"/>
          <w:szCs w:val="32"/>
        </w:rPr>
        <w:t>全面深化执行公开，将执行立案、执行查控情况、案款发放情况、失信被执行人信息等相关执行信息及时向社会公开，接受当事人和社会监督。建立执行规范制度体系，以执行案件流程信息管理系统为依托，对执行案件各个流程节点进行严格管控，对案件进行精细化管理和有效控制，确保执行工作体系有效运行。</w:t>
      </w:r>
    </w:p>
    <w:p w:rsidR="00C830C1" w:rsidRPr="00C830C1" w:rsidRDefault="00C830C1" w:rsidP="00C830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</w:t>
      </w:r>
      <w:r w:rsidRPr="003B5179">
        <w:rPr>
          <w:rFonts w:ascii="黑体" w:eastAsia="黑体" w:hAnsi="黑体" w:hint="eastAsia"/>
          <w:bCs/>
          <w:sz w:val="32"/>
          <w:szCs w:val="32"/>
        </w:rPr>
        <w:t>二是执行全程信息化。</w:t>
      </w:r>
      <w:r w:rsidRPr="00C830C1">
        <w:rPr>
          <w:rFonts w:ascii="仿宋_GB2312" w:eastAsia="仿宋_GB2312" w:hint="eastAsia"/>
          <w:sz w:val="32"/>
          <w:szCs w:val="32"/>
        </w:rPr>
        <w:t>加强信息化建设，成立执行指挥中心，推进执行指挥体系建设。重点突出网络查控、信用惩戒、信息公开三大功能建设。积极推广网络司法拍卖。积极推进执行信息共享，及时准确更新失信被执行人名单信息，并通过全国法院失信被执行人名单信息公布与查询平台、移动客户端、户外媒体等多种形式向社会公开，供公众免费查询。根据联合惩戒工作要求，及时向有关单位推送失信被执行人信息。依托全国信用信息共享平台，加快推进失信被执行人信息与财政、公安、民政、人社、国土、住建、税务等部门信用信息资源共享。</w:t>
      </w:r>
    </w:p>
    <w:p w:rsidR="00C830C1" w:rsidRPr="00C830C1" w:rsidRDefault="00C830C1" w:rsidP="00C830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 xml:space="preserve">    </w:t>
      </w:r>
      <w:r w:rsidRPr="003B5179">
        <w:rPr>
          <w:rFonts w:ascii="黑体" w:eastAsia="黑体" w:hAnsi="黑体" w:hint="eastAsia"/>
          <w:bCs/>
          <w:sz w:val="32"/>
          <w:szCs w:val="32"/>
        </w:rPr>
        <w:t>三是执行举措高效化。</w:t>
      </w:r>
      <w:r w:rsidRPr="00C830C1">
        <w:rPr>
          <w:rFonts w:ascii="仿宋_GB2312" w:eastAsia="仿宋_GB2312" w:hint="eastAsia"/>
          <w:sz w:val="32"/>
          <w:szCs w:val="32"/>
        </w:rPr>
        <w:t>坚持执行联动，完善失信惩戒系统，统一共享信用信息，形成基本解决执行难的强大合力。坚持社会参与，广泛运用社会力量参与解决执行难，积极营造全社会支持参与解决执行难的氛围，构建诚信社会。坚持工作闭环，进入执行程序后，加强流程节点管控，做到环环相扣、节节衔接，相互监督、前后互促。坚持改革创新，以信息化建设为突破口，强化大数据整合、应用，积极推进网络执行查控和执行指挥系统建设，提高执行工作智能化水平和工作效率。</w:t>
      </w:r>
    </w:p>
    <w:p w:rsidR="00C830C1" w:rsidRPr="00C830C1" w:rsidRDefault="00C830C1" w:rsidP="00C830C1">
      <w:r>
        <w:rPr>
          <w:rFonts w:ascii="仿宋_GB2312" w:eastAsia="仿宋_GB2312" w:hint="eastAsia"/>
          <w:b/>
          <w:bCs/>
          <w:sz w:val="32"/>
          <w:szCs w:val="32"/>
        </w:rPr>
        <w:t xml:space="preserve">    </w:t>
      </w:r>
      <w:r w:rsidRPr="003B5179">
        <w:rPr>
          <w:rFonts w:ascii="黑体" w:eastAsia="黑体" w:hAnsi="黑体" w:hint="eastAsia"/>
          <w:bCs/>
          <w:sz w:val="32"/>
          <w:szCs w:val="32"/>
        </w:rPr>
        <w:t>四是执行队伍职业化。</w:t>
      </w:r>
      <w:r w:rsidRPr="00C830C1">
        <w:rPr>
          <w:rFonts w:ascii="仿宋_GB2312" w:eastAsia="仿宋_GB2312" w:hint="eastAsia"/>
          <w:sz w:val="32"/>
          <w:szCs w:val="32"/>
        </w:rPr>
        <w:t>按照“正规化、职业化、专业化”要求，配备执行干警，增强执行工作力量。加强执行干警思想政治教育培训工作，增强执行干警政治意识、核心意识、大局意识、看齐意识，确保执行工作方向正确；加强党风廉政建设，严肃查处执行工作和执行队伍中的违纪违法问题，确保廉洁执行；注重提升执行干警业务素养，采取不同培训方式，提升执行队伍能力素质。</w:t>
      </w:r>
    </w:p>
    <w:p w:rsidR="00BF39F2" w:rsidRPr="00C830C1" w:rsidRDefault="00BF39F2"/>
    <w:sectPr w:rsidR="00BF39F2" w:rsidRPr="00C830C1" w:rsidSect="00BF3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29" w:rsidRDefault="00E86529" w:rsidP="003B5179">
      <w:r>
        <w:separator/>
      </w:r>
    </w:p>
  </w:endnote>
  <w:endnote w:type="continuationSeparator" w:id="0">
    <w:p w:rsidR="00E86529" w:rsidRDefault="00E86529" w:rsidP="003B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29" w:rsidRDefault="00E86529" w:rsidP="003B5179">
      <w:r>
        <w:separator/>
      </w:r>
    </w:p>
  </w:footnote>
  <w:footnote w:type="continuationSeparator" w:id="0">
    <w:p w:rsidR="00E86529" w:rsidRDefault="00E86529" w:rsidP="003B5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0C1"/>
    <w:rsid w:val="000905D5"/>
    <w:rsid w:val="003B5179"/>
    <w:rsid w:val="00A169E3"/>
    <w:rsid w:val="00BF39F2"/>
    <w:rsid w:val="00C830C1"/>
    <w:rsid w:val="00E8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F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830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830C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3B5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2020-05-08T07:35:00Z</dcterms:created>
  <dcterms:modified xsi:type="dcterms:W3CDTF">2020-05-20T01:35:00Z</dcterms:modified>
</cp:coreProperties>
</file>