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9" w:rsidRDefault="005010C9" w:rsidP="006103B2">
      <w:pPr>
        <w:jc w:val="center"/>
        <w:rPr>
          <w:b/>
          <w:sz w:val="48"/>
          <w:szCs w:val="48"/>
        </w:rPr>
      </w:pPr>
    </w:p>
    <w:p w:rsidR="005010C9" w:rsidRDefault="005010C9" w:rsidP="006103B2">
      <w:pPr>
        <w:jc w:val="center"/>
        <w:rPr>
          <w:b/>
          <w:sz w:val="48"/>
          <w:szCs w:val="48"/>
        </w:rPr>
      </w:pPr>
    </w:p>
    <w:p w:rsidR="005010C9" w:rsidRPr="00C8498F" w:rsidRDefault="005010C9" w:rsidP="006103B2">
      <w:pPr>
        <w:jc w:val="center"/>
        <w:rPr>
          <w:b/>
          <w:szCs w:val="32"/>
        </w:rPr>
      </w:pPr>
    </w:p>
    <w:p w:rsidR="005010C9" w:rsidRPr="002C501C" w:rsidRDefault="005010C9" w:rsidP="006103B2">
      <w:pPr>
        <w:jc w:val="center"/>
        <w:rPr>
          <w:rFonts w:ascii="楷体_GB2312" w:eastAsia="楷体_GB2312"/>
          <w:szCs w:val="32"/>
        </w:rPr>
      </w:pPr>
      <w:r>
        <w:rPr>
          <w:rFonts w:ascii="仿宋_GB2312" w:eastAsia="仿宋_GB2312" w:hint="eastAsia"/>
          <w:szCs w:val="32"/>
        </w:rPr>
        <w:t>桦法</w:t>
      </w:r>
      <w:r>
        <w:rPr>
          <w:rFonts w:ascii="仿宋_GB2312" w:eastAsia="仿宋_GB2312" w:hint="eastAsia"/>
          <w:bCs/>
          <w:kern w:val="0"/>
          <w:sz w:val="34"/>
          <w:szCs w:val="34"/>
        </w:rPr>
        <w:t>〔20</w:t>
      </w:r>
      <w:r w:rsidR="00593178">
        <w:rPr>
          <w:rFonts w:ascii="仿宋_GB2312" w:eastAsia="仿宋_GB2312" w:hint="eastAsia"/>
          <w:bCs/>
          <w:kern w:val="0"/>
          <w:sz w:val="34"/>
          <w:szCs w:val="34"/>
        </w:rPr>
        <w:t>20</w:t>
      </w:r>
      <w:r>
        <w:rPr>
          <w:rFonts w:ascii="仿宋_GB2312" w:eastAsia="仿宋_GB2312" w:hint="eastAsia"/>
          <w:bCs/>
          <w:kern w:val="0"/>
          <w:sz w:val="34"/>
          <w:szCs w:val="34"/>
        </w:rPr>
        <w:t>〕</w:t>
      </w:r>
      <w:r w:rsidR="00936A94">
        <w:rPr>
          <w:rFonts w:ascii="仿宋_GB2312" w:eastAsia="仿宋_GB2312" w:hint="eastAsia"/>
          <w:bCs/>
          <w:kern w:val="0"/>
          <w:sz w:val="34"/>
          <w:szCs w:val="34"/>
        </w:rPr>
        <w:t>71</w:t>
      </w:r>
      <w:r>
        <w:rPr>
          <w:rFonts w:ascii="仿宋_GB2312" w:eastAsia="仿宋_GB2312" w:hint="eastAsia"/>
          <w:szCs w:val="32"/>
        </w:rPr>
        <w:t>号</w:t>
      </w:r>
    </w:p>
    <w:p w:rsidR="005010C9" w:rsidRPr="006103B2" w:rsidRDefault="005010C9" w:rsidP="006103B2">
      <w:pPr>
        <w:jc w:val="center"/>
        <w:rPr>
          <w:rFonts w:ascii="仿宋_GB2312" w:eastAsia="仿宋_GB2312" w:hint="eastAsia"/>
          <w:b/>
          <w:szCs w:val="32"/>
        </w:rPr>
      </w:pPr>
    </w:p>
    <w:p w:rsidR="005010C9" w:rsidRPr="00DE64A0" w:rsidRDefault="005010C9" w:rsidP="00DE64A0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593178">
        <w:rPr>
          <w:rFonts w:ascii="方正小标宋简体" w:eastAsia="方正小标宋简体" w:hAnsi="宋体" w:hint="eastAsia"/>
          <w:sz w:val="44"/>
          <w:szCs w:val="44"/>
        </w:rPr>
        <w:t>印发</w:t>
      </w:r>
      <w:r>
        <w:rPr>
          <w:rFonts w:ascii="方正小标宋简体" w:eastAsia="方正小标宋简体" w:hAnsi="宋体" w:hint="eastAsia"/>
          <w:sz w:val="44"/>
          <w:szCs w:val="44"/>
        </w:rPr>
        <w:t>《</w:t>
      </w:r>
      <w:r w:rsidR="00D5401B" w:rsidRPr="00D5401B">
        <w:rPr>
          <w:rFonts w:ascii="方正小标宋简体" w:eastAsia="方正小标宋简体" w:hAnsi="Times New Roman" w:cs="Times New Roman" w:hint="eastAsia"/>
          <w:sz w:val="44"/>
          <w:szCs w:val="44"/>
        </w:rPr>
        <w:t>桦甸市人民法院</w:t>
      </w:r>
      <w:r w:rsidR="00593178">
        <w:rPr>
          <w:rFonts w:ascii="方正小标宋简体" w:eastAsia="方正小标宋简体" w:hAnsi="Times New Roman" w:cs="Times New Roman" w:hint="eastAsia"/>
          <w:sz w:val="44"/>
          <w:szCs w:val="44"/>
        </w:rPr>
        <w:t>涉密人员管理制度</w:t>
      </w:r>
      <w:r>
        <w:rPr>
          <w:rFonts w:ascii="方正小标宋简体" w:eastAsia="方正小标宋简体" w:hAnsi="宋体" w:hint="eastAsia"/>
          <w:sz w:val="44"/>
          <w:szCs w:val="44"/>
        </w:rPr>
        <w:t>》的通知</w:t>
      </w:r>
    </w:p>
    <w:p w:rsidR="005010C9" w:rsidRPr="008F4960" w:rsidRDefault="005010C9" w:rsidP="000C7BDA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010C9" w:rsidRPr="00125444" w:rsidRDefault="00B4133F" w:rsidP="000C7BDA">
      <w:pPr>
        <w:spacing w:line="570" w:lineRule="exact"/>
        <w:rPr>
          <w:rFonts w:ascii="仿宋" w:eastAsia="仿宋" w:hAnsi="仿宋"/>
          <w:szCs w:val="32"/>
        </w:rPr>
      </w:pPr>
      <w:r w:rsidRPr="00125444">
        <w:rPr>
          <w:rFonts w:ascii="仿宋" w:eastAsia="仿宋" w:hAnsi="仿宋" w:hint="eastAsia"/>
          <w:szCs w:val="32"/>
        </w:rPr>
        <w:t>各部门：</w:t>
      </w:r>
    </w:p>
    <w:p w:rsidR="00B4133F" w:rsidRPr="00125444" w:rsidRDefault="00B4133F" w:rsidP="00FE40D5">
      <w:pPr>
        <w:spacing w:line="570" w:lineRule="exact"/>
        <w:ind w:firstLineChars="200" w:firstLine="632"/>
        <w:rPr>
          <w:rFonts w:ascii="仿宋" w:eastAsia="仿宋" w:hAnsi="仿宋"/>
          <w:szCs w:val="32"/>
        </w:rPr>
      </w:pPr>
      <w:r w:rsidRPr="00125444">
        <w:rPr>
          <w:rFonts w:ascii="仿宋" w:eastAsia="仿宋" w:hAnsi="仿宋" w:hint="eastAsia"/>
          <w:szCs w:val="32"/>
        </w:rPr>
        <w:t>现将《</w:t>
      </w:r>
      <w:r w:rsidR="00D5401B" w:rsidRPr="00D5401B">
        <w:rPr>
          <w:rFonts w:ascii="仿宋" w:eastAsia="仿宋" w:hAnsi="仿宋" w:hint="eastAsia"/>
          <w:szCs w:val="32"/>
        </w:rPr>
        <w:t>桦甸市人民法院</w:t>
      </w:r>
      <w:r w:rsidR="00593178">
        <w:rPr>
          <w:rFonts w:ascii="仿宋" w:eastAsia="仿宋" w:hAnsi="仿宋" w:hint="eastAsia"/>
          <w:szCs w:val="32"/>
        </w:rPr>
        <w:t>涉密人员管理制度</w:t>
      </w:r>
      <w:r w:rsidRPr="00125444">
        <w:rPr>
          <w:rFonts w:ascii="仿宋" w:eastAsia="仿宋" w:hAnsi="仿宋" w:hint="eastAsia"/>
          <w:szCs w:val="32"/>
        </w:rPr>
        <w:t>》印发给你们，请结合实际抓好落实。</w:t>
      </w:r>
    </w:p>
    <w:p w:rsidR="00B4133F" w:rsidRPr="00125444" w:rsidRDefault="00B4133F" w:rsidP="00FE40D5">
      <w:pPr>
        <w:spacing w:line="570" w:lineRule="exact"/>
        <w:ind w:firstLineChars="200" w:firstLine="632"/>
        <w:rPr>
          <w:rFonts w:ascii="仿宋" w:eastAsia="仿宋" w:hAnsi="仿宋"/>
          <w:szCs w:val="32"/>
        </w:rPr>
      </w:pPr>
    </w:p>
    <w:p w:rsidR="00B4133F" w:rsidRPr="00125444" w:rsidRDefault="00B4133F" w:rsidP="00FE40D5">
      <w:pPr>
        <w:spacing w:line="570" w:lineRule="exact"/>
        <w:ind w:firstLineChars="200" w:firstLine="632"/>
        <w:rPr>
          <w:rFonts w:ascii="仿宋" w:eastAsia="仿宋" w:hAnsi="仿宋"/>
          <w:szCs w:val="32"/>
        </w:rPr>
      </w:pPr>
    </w:p>
    <w:p w:rsidR="00B4133F" w:rsidRPr="00125444" w:rsidRDefault="00347BA7" w:rsidP="00FE40D5">
      <w:pPr>
        <w:spacing w:line="57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</w:t>
      </w:r>
      <w:r w:rsidR="003D6CAA">
        <w:rPr>
          <w:rFonts w:ascii="仿宋" w:eastAsia="仿宋" w:hAnsi="仿宋" w:hint="eastAsia"/>
          <w:szCs w:val="32"/>
        </w:rPr>
        <w:t xml:space="preserve"> </w:t>
      </w:r>
      <w:r w:rsidR="00EC4FEE" w:rsidRPr="00125444">
        <w:rPr>
          <w:rFonts w:ascii="仿宋" w:eastAsia="仿宋" w:hAnsi="仿宋" w:hint="eastAsia"/>
          <w:szCs w:val="32"/>
        </w:rPr>
        <w:t>桦甸市人民法院</w:t>
      </w:r>
    </w:p>
    <w:p w:rsidR="00EC4FEE" w:rsidRPr="00412758" w:rsidRDefault="00347BA7" w:rsidP="00FE40D5">
      <w:pPr>
        <w:spacing w:line="570" w:lineRule="exact"/>
        <w:ind w:firstLineChars="200" w:firstLine="632"/>
        <w:rPr>
          <w:rFonts w:ascii="仿宋" w:eastAsia="仿宋" w:hAnsi="仿宋"/>
          <w:szCs w:val="32"/>
          <w:highlight w:val="yellow"/>
        </w:rPr>
      </w:pPr>
      <w:r>
        <w:rPr>
          <w:rFonts w:ascii="仿宋" w:eastAsia="仿宋" w:hAnsi="仿宋" w:hint="eastAsia"/>
          <w:szCs w:val="32"/>
        </w:rPr>
        <w:t xml:space="preserve">                           </w:t>
      </w:r>
      <w:r w:rsidR="003D6CAA">
        <w:rPr>
          <w:rFonts w:ascii="仿宋" w:eastAsia="仿宋" w:hAnsi="仿宋" w:hint="eastAsia"/>
          <w:szCs w:val="32"/>
        </w:rPr>
        <w:t xml:space="preserve"> </w:t>
      </w:r>
      <w:r w:rsidR="00EC4FEE" w:rsidRPr="00412758">
        <w:rPr>
          <w:rFonts w:ascii="仿宋" w:eastAsia="仿宋" w:hAnsi="仿宋"/>
          <w:szCs w:val="32"/>
        </w:rPr>
        <w:t>2020年</w:t>
      </w:r>
      <w:r w:rsidR="00DE64A0">
        <w:rPr>
          <w:rFonts w:ascii="仿宋" w:eastAsia="仿宋" w:hAnsi="仿宋" w:hint="eastAsia"/>
          <w:szCs w:val="32"/>
        </w:rPr>
        <w:t>9</w:t>
      </w:r>
      <w:r w:rsidR="00EC4FEE" w:rsidRPr="00412758">
        <w:rPr>
          <w:rFonts w:ascii="仿宋" w:eastAsia="仿宋" w:hAnsi="仿宋"/>
          <w:szCs w:val="32"/>
        </w:rPr>
        <w:t>月</w:t>
      </w:r>
      <w:r w:rsidR="00F513E4">
        <w:rPr>
          <w:rFonts w:ascii="仿宋" w:eastAsia="仿宋" w:hAnsi="仿宋" w:hint="eastAsia"/>
          <w:szCs w:val="32"/>
        </w:rPr>
        <w:t>21</w:t>
      </w:r>
      <w:r w:rsidR="00EC4FEE" w:rsidRPr="00412758">
        <w:rPr>
          <w:rFonts w:ascii="仿宋" w:eastAsia="仿宋" w:hAnsi="仿宋"/>
          <w:szCs w:val="32"/>
        </w:rPr>
        <w:t>日</w:t>
      </w:r>
    </w:p>
    <w:p w:rsidR="00326B68" w:rsidRDefault="00326B68" w:rsidP="000C7BDA">
      <w:pPr>
        <w:spacing w:line="570" w:lineRule="exact"/>
        <w:rPr>
          <w:rFonts w:ascii="仿宋_GB2312" w:eastAsia="仿宋_GB2312" w:hAnsi="宋体"/>
          <w:szCs w:val="32"/>
        </w:rPr>
      </w:pPr>
    </w:p>
    <w:p w:rsidR="00326B68" w:rsidRDefault="00326B68" w:rsidP="000C7BDA">
      <w:pPr>
        <w:spacing w:line="570" w:lineRule="exact"/>
        <w:rPr>
          <w:rFonts w:ascii="仿宋_GB2312" w:eastAsia="仿宋_GB2312" w:hAnsi="宋体"/>
          <w:szCs w:val="32"/>
        </w:rPr>
      </w:pPr>
    </w:p>
    <w:p w:rsidR="00326B68" w:rsidRDefault="00326B68" w:rsidP="000C7BDA">
      <w:pPr>
        <w:spacing w:line="570" w:lineRule="exact"/>
        <w:rPr>
          <w:rFonts w:ascii="仿宋_GB2312" w:eastAsia="仿宋_GB2312" w:hAnsi="宋体"/>
          <w:szCs w:val="32"/>
        </w:rPr>
      </w:pPr>
    </w:p>
    <w:p w:rsidR="00326B68" w:rsidRDefault="00326B68" w:rsidP="000C7BDA">
      <w:pPr>
        <w:spacing w:line="570" w:lineRule="exact"/>
        <w:rPr>
          <w:rFonts w:ascii="仿宋_GB2312" w:eastAsia="仿宋_GB2312" w:hAnsi="宋体"/>
          <w:szCs w:val="32"/>
        </w:rPr>
      </w:pPr>
    </w:p>
    <w:p w:rsidR="00D35DA4" w:rsidRDefault="00D35DA4" w:rsidP="000C7BDA">
      <w:pPr>
        <w:spacing w:line="570" w:lineRule="exact"/>
        <w:rPr>
          <w:rFonts w:ascii="仿宋_GB2312" w:eastAsia="仿宋_GB2312" w:hAnsi="宋体" w:hint="eastAsia"/>
          <w:szCs w:val="32"/>
        </w:rPr>
      </w:pPr>
    </w:p>
    <w:p w:rsidR="003D6CAA" w:rsidRDefault="003D6CAA" w:rsidP="000C7BDA">
      <w:pPr>
        <w:spacing w:line="570" w:lineRule="exact"/>
        <w:rPr>
          <w:rFonts w:ascii="仿宋_GB2312" w:eastAsia="仿宋_GB2312" w:hAnsi="宋体"/>
          <w:szCs w:val="32"/>
        </w:rPr>
      </w:pPr>
    </w:p>
    <w:p w:rsidR="00EC2F54" w:rsidRDefault="00EC2F54" w:rsidP="00EC2F54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桦甸市人民法院涉密人员管理制度</w:t>
      </w:r>
    </w:p>
    <w:p w:rsidR="00EC2F54" w:rsidRDefault="00EC2F54" w:rsidP="003D6CAA">
      <w:pPr>
        <w:spacing w:line="570" w:lineRule="exact"/>
      </w:pPr>
    </w:p>
    <w:p w:rsidR="00EC2F54" w:rsidRPr="00F000EC" w:rsidRDefault="00EC2F54" w:rsidP="003D6CAA">
      <w:pPr>
        <w:spacing w:line="570" w:lineRule="exact"/>
        <w:rPr>
          <w:rFonts w:ascii="仿宋" w:eastAsia="仿宋" w:hAnsi="仿宋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 xml:space="preserve">    </w:t>
      </w:r>
      <w:r w:rsidRPr="00F000EC">
        <w:rPr>
          <w:rFonts w:ascii="仿宋" w:eastAsia="仿宋" w:hAnsi="仿宋" w:cs="仿宋_GB2312" w:hint="eastAsia"/>
          <w:szCs w:val="32"/>
        </w:rPr>
        <w:t>一、涉密人员负有维护国家秘密安全的责任和保守国家秘密的义务，应自觉遵守有关的法规和制度，接受保密组织的教育和监督。</w:t>
      </w:r>
    </w:p>
    <w:p w:rsidR="00EC2F54" w:rsidRPr="00F000EC" w:rsidRDefault="00EC2F54" w:rsidP="003D6CAA">
      <w:pPr>
        <w:spacing w:line="570" w:lineRule="exact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 xml:space="preserve">    二、选拔任用涉密人员，要进行严格审查，并报市委保密委员会办公室备案。</w:t>
      </w:r>
    </w:p>
    <w:p w:rsidR="00EC2F54" w:rsidRPr="00F000EC" w:rsidRDefault="00EC2F54" w:rsidP="003D6CAA">
      <w:pPr>
        <w:spacing w:line="570" w:lineRule="exact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 xml:space="preserve">    三、涉密人员管理由单位组织、人事和保密部门共同实施，并对涉密人员在岗情况每年或不定期进行联合考查，对在考查中发现不宜留存涉密岗位的，应坚决调离。</w:t>
      </w:r>
    </w:p>
    <w:p w:rsidR="00EC2F54" w:rsidRPr="00F000EC" w:rsidRDefault="00EC2F54" w:rsidP="003D6CAA">
      <w:pPr>
        <w:spacing w:line="570" w:lineRule="exact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 xml:space="preserve">    四、涉密人员上岗前保密教育，主要是结合涉密人员分类确定和上岗审查，在岗前进行专门的保密教育培训，确保其了解保密法律法规，掌握保密工作基本技能，做好上岗准备。</w:t>
      </w:r>
    </w:p>
    <w:p w:rsidR="00EC2F54" w:rsidRPr="00F000EC" w:rsidRDefault="00EC2F54" w:rsidP="003D6CAA">
      <w:pPr>
        <w:spacing w:line="570" w:lineRule="exact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 xml:space="preserve">    五、涉密人员在岗保密教育，主要是定期对涉密人员进行日常保密教育培训，明确其权利义务，增强其保密意识。</w:t>
      </w:r>
    </w:p>
    <w:p w:rsidR="00EC2F54" w:rsidRPr="00F000EC" w:rsidRDefault="00EC2F54" w:rsidP="003D6CAA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>离岗离职前保密教育，主要是单位在涉密人员离岗离职前进行的保密教育，要求离岗离职人员对所知悉的国家秘密履行保密义务，遵守保密要求。</w:t>
      </w:r>
    </w:p>
    <w:p w:rsidR="00EC2F54" w:rsidRPr="00F000EC" w:rsidRDefault="00EC2F54" w:rsidP="003D6CAA">
      <w:pPr>
        <w:spacing w:line="570" w:lineRule="exact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 xml:space="preserve">    七、出国（境）前保密教育，主要是对涉密人员进行保密教育提醒，确保其遵守有关保密规定等。</w:t>
      </w:r>
    </w:p>
    <w:p w:rsidR="00EC2F54" w:rsidRPr="00F000EC" w:rsidRDefault="00EC2F54" w:rsidP="003D6CAA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>涉密人员因公出国（境），派出机关、单位要提出保密审查意见；对涉密人员中的领导干部，结合领导干部因公出国（境）</w:t>
      </w:r>
      <w:r w:rsidRPr="00F000EC">
        <w:rPr>
          <w:rFonts w:ascii="仿宋" w:eastAsia="仿宋" w:hAnsi="仿宋" w:cs="仿宋_GB2312" w:hint="eastAsia"/>
          <w:szCs w:val="32"/>
        </w:rPr>
        <w:lastRenderedPageBreak/>
        <w:t>审批备案程序一并报批。</w:t>
      </w:r>
    </w:p>
    <w:p w:rsidR="00EC2F54" w:rsidRPr="00F000EC" w:rsidRDefault="00EC2F54" w:rsidP="003D6CAA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>涉密人员因私出国（境），或者办理出（境）证件，由个人提出申请，填写《涉密人员因私出国（境）审批表》，审查意见由涉人员所在部门、组织人事部门和保密工作机构逐项严格审查并填写。</w:t>
      </w:r>
    </w:p>
    <w:p w:rsidR="00EC2F54" w:rsidRPr="00F000EC" w:rsidRDefault="00EC2F54" w:rsidP="003D6CAA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>涉密人员在涉密岗位工作、离开涉密岗位或参与专项保密工作之前，应当签订保密承诺书；不签订的，不得上岗或办理离岗手续。保密承诺书应当明确涉密人员承担保守国家秘密的义务，上岗、在岗和离岗离职的保密要求，未能履行保密义务的承担有关法律责任。</w:t>
      </w:r>
    </w:p>
    <w:p w:rsidR="00EC2F54" w:rsidRPr="00F000EC" w:rsidRDefault="00EC2F54" w:rsidP="003D6CAA">
      <w:pPr>
        <w:numPr>
          <w:ilvl w:val="0"/>
          <w:numId w:val="1"/>
        </w:numPr>
        <w:spacing w:line="570" w:lineRule="exact"/>
        <w:ind w:firstLine="640"/>
        <w:rPr>
          <w:rFonts w:ascii="仿宋" w:eastAsia="仿宋" w:hAnsi="仿宋" w:cs="仿宋_GB2312"/>
          <w:szCs w:val="32"/>
        </w:rPr>
      </w:pPr>
      <w:r w:rsidRPr="00F000EC">
        <w:rPr>
          <w:rFonts w:ascii="仿宋" w:eastAsia="仿宋" w:hAnsi="仿宋" w:cs="仿宋_GB2312" w:hint="eastAsia"/>
          <w:szCs w:val="32"/>
        </w:rPr>
        <w:t>涉密人员重大事项报告分为机关、单位报告和个人报告两种类型。机关、单位发现涉密人员有重大异常情况，应当及时向有关部门报告，并采取必要补就措施。涉密人员个人有关事项发生重大变更的，也应当及时向院保密工作领导小组报告。</w:t>
      </w:r>
    </w:p>
    <w:p w:rsidR="005E0C87" w:rsidRPr="00F000EC" w:rsidRDefault="005E0C87" w:rsidP="003D6CAA">
      <w:pPr>
        <w:spacing w:line="570" w:lineRule="exact"/>
        <w:rPr>
          <w:rFonts w:ascii="仿宋" w:eastAsia="仿宋" w:hAnsi="仿宋"/>
          <w:szCs w:val="32"/>
        </w:rPr>
      </w:pPr>
    </w:p>
    <w:p w:rsidR="005E0C87" w:rsidRPr="00F000EC" w:rsidRDefault="005E0C87" w:rsidP="003D6CAA">
      <w:pPr>
        <w:spacing w:line="570" w:lineRule="exact"/>
        <w:ind w:firstLineChars="1428" w:firstLine="4510"/>
        <w:rPr>
          <w:rFonts w:ascii="仿宋" w:eastAsia="仿宋" w:hAnsi="仿宋"/>
          <w:szCs w:val="32"/>
        </w:rPr>
      </w:pPr>
    </w:p>
    <w:p w:rsidR="005E0C87" w:rsidRPr="00F000EC" w:rsidRDefault="005E0C87" w:rsidP="003D6CAA">
      <w:pPr>
        <w:spacing w:line="570" w:lineRule="exact"/>
        <w:ind w:firstLineChars="1428" w:firstLine="4510"/>
        <w:rPr>
          <w:rFonts w:ascii="仿宋" w:eastAsia="仿宋" w:hAnsi="仿宋" w:hint="eastAsia"/>
          <w:szCs w:val="32"/>
        </w:rPr>
      </w:pPr>
    </w:p>
    <w:p w:rsidR="003D6CAA" w:rsidRPr="00F000EC" w:rsidRDefault="003D6CAA" w:rsidP="003D6CAA">
      <w:pPr>
        <w:spacing w:line="570" w:lineRule="exact"/>
        <w:ind w:firstLineChars="1428" w:firstLine="4510"/>
        <w:rPr>
          <w:rFonts w:ascii="仿宋" w:eastAsia="仿宋" w:hAnsi="仿宋" w:hint="eastAsia"/>
          <w:szCs w:val="32"/>
        </w:rPr>
      </w:pPr>
    </w:p>
    <w:p w:rsidR="003D6CAA" w:rsidRPr="00F000EC" w:rsidRDefault="003D6CAA" w:rsidP="003D6CAA">
      <w:pPr>
        <w:spacing w:line="570" w:lineRule="exact"/>
        <w:ind w:firstLineChars="1428" w:firstLine="4510"/>
        <w:rPr>
          <w:rFonts w:ascii="仿宋" w:eastAsia="仿宋" w:hAnsi="仿宋" w:hint="eastAsia"/>
          <w:szCs w:val="32"/>
        </w:rPr>
      </w:pPr>
    </w:p>
    <w:p w:rsidR="003D6CAA" w:rsidRPr="00F000EC" w:rsidRDefault="003D6CAA" w:rsidP="003D6CAA">
      <w:pPr>
        <w:spacing w:line="570" w:lineRule="exact"/>
        <w:ind w:firstLineChars="1428" w:firstLine="4510"/>
        <w:rPr>
          <w:rFonts w:ascii="仿宋" w:eastAsia="仿宋" w:hAnsi="仿宋" w:hint="eastAsia"/>
          <w:szCs w:val="32"/>
        </w:rPr>
      </w:pPr>
    </w:p>
    <w:p w:rsidR="003D6CAA" w:rsidRPr="00F000EC" w:rsidRDefault="003D6CAA" w:rsidP="003D6CAA">
      <w:pPr>
        <w:spacing w:line="570" w:lineRule="exact"/>
        <w:ind w:firstLineChars="1428" w:firstLine="4510"/>
        <w:rPr>
          <w:rFonts w:ascii="仿宋" w:eastAsia="仿宋" w:hAnsi="仿宋"/>
          <w:szCs w:val="32"/>
        </w:rPr>
      </w:pPr>
    </w:p>
    <w:p w:rsidR="0093497B" w:rsidRPr="00DF3279" w:rsidRDefault="003D6CAA" w:rsidP="0093497B">
      <w:pPr>
        <w:spacing w:line="57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.7pt;margin-top:4pt;width:442.2pt;height:0;z-index:251664384" o:connectortype="straight" strokeweight="1.5pt"/>
        </w:pict>
      </w:r>
      <w:r w:rsidR="00E90642" w:rsidRPr="00E90642">
        <w:rPr>
          <w:rFonts w:ascii="仿宋_GB2312" w:eastAsia="仿宋_GB2312" w:hAnsi="宋体"/>
          <w:noProof/>
          <w:szCs w:val="32"/>
        </w:rPr>
        <w:pict>
          <v:shape id="_x0000_s2058" type="#_x0000_t32" style="position:absolute;left:0;text-align:left;margin-left:.7pt;margin-top:33.85pt;width:442.2pt;height:0;z-index:251663360" o:connectortype="straight" strokeweight="1.5pt"/>
        </w:pict>
      </w:r>
      <w:r w:rsidR="00E90642" w:rsidRPr="00E90642">
        <w:rPr>
          <w:rFonts w:ascii="仿宋_GB2312" w:eastAsia="仿宋_GB2312" w:hAnsi="宋体"/>
          <w:noProof/>
          <w:szCs w:val="32"/>
        </w:rPr>
        <w:pict>
          <v:shape id="_x0000_s2056" type="#_x0000_t32" style="position:absolute;left:0;text-align:left;margin-left:.7pt;margin-top:33.85pt;width:442.2pt;height:0;z-index:251661312" o:connectortype="straight" strokeweight="1.5pt"/>
        </w:pict>
      </w:r>
      <w:r w:rsidR="000C7BDA">
        <w:rPr>
          <w:rFonts w:ascii="仿宋_GB2312" w:eastAsia="仿宋_GB2312" w:hAnsi="宋体" w:hint="eastAsia"/>
          <w:szCs w:val="32"/>
        </w:rPr>
        <w:t xml:space="preserve">  </w:t>
      </w:r>
      <w:r w:rsidR="0093497B" w:rsidRPr="00DF3279">
        <w:rPr>
          <w:rFonts w:ascii="仿宋" w:eastAsia="仿宋" w:hAnsi="仿宋" w:hint="eastAsia"/>
          <w:sz w:val="28"/>
          <w:szCs w:val="28"/>
        </w:rPr>
        <w:t>桦甸市人民法院</w:t>
      </w:r>
      <w:r w:rsidR="00DF47ED">
        <w:rPr>
          <w:rFonts w:ascii="仿宋" w:eastAsia="仿宋" w:hAnsi="仿宋" w:hint="eastAsia"/>
          <w:sz w:val="28"/>
          <w:szCs w:val="28"/>
        </w:rPr>
        <w:t>综合</w:t>
      </w:r>
      <w:r w:rsidR="0093497B" w:rsidRPr="00DF3279">
        <w:rPr>
          <w:rFonts w:ascii="仿宋" w:eastAsia="仿宋" w:hAnsi="仿宋" w:hint="eastAsia"/>
          <w:sz w:val="28"/>
          <w:szCs w:val="28"/>
        </w:rPr>
        <w:t xml:space="preserve">办公室            </w:t>
      </w:r>
      <w:r w:rsidR="000C7BDA">
        <w:rPr>
          <w:rFonts w:ascii="仿宋" w:eastAsia="仿宋" w:hAnsi="仿宋" w:hint="eastAsia"/>
          <w:sz w:val="28"/>
          <w:szCs w:val="28"/>
        </w:rPr>
        <w:t xml:space="preserve">   </w:t>
      </w:r>
      <w:r w:rsidR="00936A94">
        <w:rPr>
          <w:rFonts w:ascii="仿宋" w:eastAsia="仿宋" w:hAnsi="仿宋" w:hint="eastAsia"/>
          <w:sz w:val="28"/>
          <w:szCs w:val="28"/>
        </w:rPr>
        <w:t xml:space="preserve"> </w:t>
      </w:r>
      <w:r w:rsidR="0093497B" w:rsidRPr="00412758">
        <w:rPr>
          <w:rFonts w:ascii="仿宋" w:eastAsia="仿宋" w:hAnsi="仿宋"/>
          <w:sz w:val="28"/>
          <w:szCs w:val="28"/>
        </w:rPr>
        <w:t>20</w:t>
      </w:r>
      <w:r w:rsidR="00EC2F54">
        <w:rPr>
          <w:rFonts w:ascii="仿宋" w:eastAsia="仿宋" w:hAnsi="仿宋" w:hint="eastAsia"/>
          <w:sz w:val="28"/>
          <w:szCs w:val="28"/>
        </w:rPr>
        <w:t>20</w:t>
      </w:r>
      <w:r w:rsidR="0093497B" w:rsidRPr="00412758">
        <w:rPr>
          <w:rFonts w:ascii="仿宋" w:eastAsia="仿宋" w:hAnsi="仿宋"/>
          <w:sz w:val="28"/>
          <w:szCs w:val="28"/>
        </w:rPr>
        <w:t>年</w:t>
      </w:r>
      <w:r w:rsidR="00EC2F54">
        <w:rPr>
          <w:rFonts w:ascii="仿宋" w:eastAsia="仿宋" w:hAnsi="仿宋" w:hint="eastAsia"/>
          <w:sz w:val="28"/>
          <w:szCs w:val="28"/>
        </w:rPr>
        <w:t>9</w:t>
      </w:r>
      <w:r w:rsidR="0093497B" w:rsidRPr="00412758">
        <w:rPr>
          <w:rFonts w:ascii="仿宋" w:eastAsia="仿宋" w:hAnsi="仿宋"/>
          <w:sz w:val="28"/>
          <w:szCs w:val="28"/>
        </w:rPr>
        <w:t>月</w:t>
      </w:r>
      <w:r w:rsidR="00F513E4">
        <w:rPr>
          <w:rFonts w:ascii="仿宋" w:eastAsia="仿宋" w:hAnsi="仿宋" w:hint="eastAsia"/>
          <w:sz w:val="28"/>
          <w:szCs w:val="28"/>
        </w:rPr>
        <w:t>2</w:t>
      </w:r>
      <w:r w:rsidR="00EC2F54">
        <w:rPr>
          <w:rFonts w:ascii="仿宋" w:eastAsia="仿宋" w:hAnsi="仿宋" w:hint="eastAsia"/>
          <w:sz w:val="28"/>
          <w:szCs w:val="28"/>
        </w:rPr>
        <w:t>1</w:t>
      </w:r>
      <w:r w:rsidR="0093497B" w:rsidRPr="00412758">
        <w:rPr>
          <w:rFonts w:ascii="仿宋" w:eastAsia="仿宋" w:hAnsi="仿宋"/>
          <w:sz w:val="28"/>
          <w:szCs w:val="28"/>
        </w:rPr>
        <w:t>日</w:t>
      </w:r>
      <w:r w:rsidR="0093497B" w:rsidRPr="00412758">
        <w:rPr>
          <w:rFonts w:ascii="仿宋" w:eastAsia="仿宋" w:hAnsi="仿宋" w:hint="eastAsia"/>
          <w:sz w:val="28"/>
          <w:szCs w:val="28"/>
        </w:rPr>
        <w:t>印发</w:t>
      </w:r>
    </w:p>
    <w:sectPr w:rsidR="0093497B" w:rsidRPr="00DF3279" w:rsidSect="00FE40D5">
      <w:footerReference w:type="even" r:id="rId9"/>
      <w:footerReference w:type="default" r:id="rId10"/>
      <w:pgSz w:w="11906" w:h="16838" w:code="9"/>
      <w:pgMar w:top="2098" w:right="1531" w:bottom="1985" w:left="1531" w:header="851" w:footer="1134" w:gutter="0"/>
      <w:cols w:space="425"/>
      <w:docGrid w:type="linesAndChars" w:linePitch="31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9AA" w:rsidRDefault="006F39AA" w:rsidP="00D65BE6">
      <w:r>
        <w:separator/>
      </w:r>
    </w:p>
  </w:endnote>
  <w:endnote w:type="continuationSeparator" w:id="0">
    <w:p w:rsidR="006F39AA" w:rsidRDefault="006F39AA" w:rsidP="00D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1991"/>
      <w:docPartObj>
        <w:docPartGallery w:val="Page Numbers (Bottom of Page)"/>
        <w:docPartUnique/>
      </w:docPartObj>
    </w:sdtPr>
    <w:sdtEndPr>
      <w:rPr>
        <w:rFonts w:ascii="仿宋" w:eastAsia="仿宋" w:hAnsi="仿宋" w:hint="eastAsia"/>
        <w:sz w:val="28"/>
        <w:szCs w:val="28"/>
      </w:rPr>
    </w:sdtEndPr>
    <w:sdtContent>
      <w:p w:rsidR="00DE64A0" w:rsidRPr="00DE64A0" w:rsidRDefault="00AB3A99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3D6CAA">
          <w:rPr>
            <w:rFonts w:ascii="仿宋" w:eastAsia="仿宋" w:hAnsi="仿宋" w:hint="eastAsia"/>
            <w:sz w:val="28"/>
            <w:szCs w:val="28"/>
          </w:rPr>
          <w:t>─</w:t>
        </w:r>
        <w:r w:rsidR="00E90642" w:rsidRPr="003D6CAA"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DE64A0" w:rsidRPr="003D6CAA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 w:rsidR="00E90642" w:rsidRPr="003D6CAA"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F000EC" w:rsidRPr="00F000EC">
          <w:rPr>
            <w:rFonts w:ascii="仿宋" w:eastAsia="仿宋" w:hAnsi="仿宋"/>
            <w:noProof/>
            <w:sz w:val="28"/>
            <w:szCs w:val="28"/>
            <w:lang w:val="zh-CN"/>
          </w:rPr>
          <w:t>2</w:t>
        </w:r>
        <w:r w:rsidR="00E90642" w:rsidRPr="003D6CAA">
          <w:rPr>
            <w:rFonts w:ascii="仿宋" w:eastAsia="仿宋" w:hAnsi="仿宋" w:hint="eastAsia"/>
            <w:sz w:val="28"/>
            <w:szCs w:val="28"/>
          </w:rPr>
          <w:fldChar w:fldCharType="end"/>
        </w:r>
        <w:r w:rsidR="00DE64A0" w:rsidRPr="003D6CAA">
          <w:rPr>
            <w:rFonts w:ascii="仿宋" w:eastAsia="仿宋" w:hAnsi="仿宋" w:hint="eastAsia"/>
            <w:sz w:val="28"/>
            <w:szCs w:val="28"/>
          </w:rPr>
          <w:t>─</w:t>
        </w:r>
      </w:p>
    </w:sdtContent>
  </w:sdt>
  <w:p w:rsidR="00983ED6" w:rsidRDefault="00983E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/>
        <w:sz w:val="28"/>
        <w:szCs w:val="28"/>
      </w:rPr>
      <w:id w:val="23991987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:rsidR="00DE64A0" w:rsidRPr="003D6CAA" w:rsidRDefault="00AB3A99">
        <w:pPr>
          <w:pStyle w:val="a4"/>
          <w:jc w:val="center"/>
          <w:rPr>
            <w:rFonts w:ascii="仿宋" w:eastAsia="仿宋" w:hAnsi="仿宋"/>
            <w:sz w:val="28"/>
            <w:szCs w:val="28"/>
          </w:rPr>
        </w:pPr>
        <w:r w:rsidRPr="003D6CAA">
          <w:rPr>
            <w:rFonts w:ascii="仿宋" w:eastAsia="仿宋" w:hAnsi="仿宋" w:hint="eastAsia"/>
            <w:sz w:val="28"/>
            <w:szCs w:val="28"/>
          </w:rPr>
          <w:t>─</w:t>
        </w:r>
        <w:r w:rsidR="00E90642" w:rsidRPr="003D6CAA">
          <w:rPr>
            <w:rFonts w:ascii="仿宋" w:eastAsia="仿宋" w:hAnsi="仿宋" w:hint="eastAsia"/>
            <w:sz w:val="28"/>
            <w:szCs w:val="28"/>
          </w:rPr>
          <w:fldChar w:fldCharType="begin"/>
        </w:r>
        <w:r w:rsidR="00DE64A0" w:rsidRPr="003D6CAA">
          <w:rPr>
            <w:rFonts w:ascii="仿宋" w:eastAsia="仿宋" w:hAnsi="仿宋" w:hint="eastAsia"/>
            <w:sz w:val="28"/>
            <w:szCs w:val="28"/>
          </w:rPr>
          <w:instrText xml:space="preserve"> PAGE   \* MERGEFORMAT </w:instrText>
        </w:r>
        <w:r w:rsidR="00E90642" w:rsidRPr="003D6CAA">
          <w:rPr>
            <w:rFonts w:ascii="仿宋" w:eastAsia="仿宋" w:hAnsi="仿宋" w:hint="eastAsia"/>
            <w:sz w:val="28"/>
            <w:szCs w:val="28"/>
          </w:rPr>
          <w:fldChar w:fldCharType="separate"/>
        </w:r>
        <w:r w:rsidR="00F000EC" w:rsidRPr="00F000EC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="00E90642" w:rsidRPr="003D6CAA">
          <w:rPr>
            <w:rFonts w:ascii="仿宋" w:eastAsia="仿宋" w:hAnsi="仿宋" w:hint="eastAsia"/>
            <w:sz w:val="28"/>
            <w:szCs w:val="28"/>
          </w:rPr>
          <w:fldChar w:fldCharType="end"/>
        </w:r>
        <w:r w:rsidR="00DE64A0" w:rsidRPr="003D6CAA">
          <w:rPr>
            <w:rFonts w:ascii="仿宋" w:eastAsia="仿宋" w:hAnsi="仿宋" w:hint="eastAsia"/>
            <w:sz w:val="28"/>
            <w:szCs w:val="28"/>
          </w:rPr>
          <w:t>─</w:t>
        </w:r>
      </w:p>
    </w:sdtContent>
  </w:sdt>
  <w:p w:rsidR="00722295" w:rsidRDefault="007222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9AA" w:rsidRDefault="006F39AA" w:rsidP="00D65BE6">
      <w:r>
        <w:separator/>
      </w:r>
    </w:p>
  </w:footnote>
  <w:footnote w:type="continuationSeparator" w:id="0">
    <w:p w:rsidR="006F39AA" w:rsidRDefault="006F39AA" w:rsidP="00D65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73AA"/>
    <w:multiLevelType w:val="singleLevel"/>
    <w:tmpl w:val="582E73AA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2C"/>
    <w:rsid w:val="00003AD1"/>
    <w:rsid w:val="000133E0"/>
    <w:rsid w:val="00027918"/>
    <w:rsid w:val="00035E5F"/>
    <w:rsid w:val="00095CB1"/>
    <w:rsid w:val="000B64BC"/>
    <w:rsid w:val="000C5918"/>
    <w:rsid w:val="000C7BDA"/>
    <w:rsid w:val="00124828"/>
    <w:rsid w:val="00125444"/>
    <w:rsid w:val="001457AC"/>
    <w:rsid w:val="00186876"/>
    <w:rsid w:val="001C795D"/>
    <w:rsid w:val="00203112"/>
    <w:rsid w:val="002128FA"/>
    <w:rsid w:val="0021435B"/>
    <w:rsid w:val="0023681A"/>
    <w:rsid w:val="0025682E"/>
    <w:rsid w:val="0026632D"/>
    <w:rsid w:val="00272221"/>
    <w:rsid w:val="00287ABE"/>
    <w:rsid w:val="002B0A87"/>
    <w:rsid w:val="002B0C66"/>
    <w:rsid w:val="002B4320"/>
    <w:rsid w:val="002C4E1D"/>
    <w:rsid w:val="002D0A04"/>
    <w:rsid w:val="002E3E79"/>
    <w:rsid w:val="00307F0F"/>
    <w:rsid w:val="00326B68"/>
    <w:rsid w:val="00347BA7"/>
    <w:rsid w:val="00350DA6"/>
    <w:rsid w:val="00356F2C"/>
    <w:rsid w:val="0036479E"/>
    <w:rsid w:val="00386933"/>
    <w:rsid w:val="003A4A47"/>
    <w:rsid w:val="003A6E7A"/>
    <w:rsid w:val="003C5182"/>
    <w:rsid w:val="003D6CAA"/>
    <w:rsid w:val="00412758"/>
    <w:rsid w:val="00427468"/>
    <w:rsid w:val="0043701B"/>
    <w:rsid w:val="00452F0F"/>
    <w:rsid w:val="00456488"/>
    <w:rsid w:val="00474454"/>
    <w:rsid w:val="004875AA"/>
    <w:rsid w:val="00494B53"/>
    <w:rsid w:val="00497B41"/>
    <w:rsid w:val="004E26F4"/>
    <w:rsid w:val="005010C9"/>
    <w:rsid w:val="005036CE"/>
    <w:rsid w:val="005061E2"/>
    <w:rsid w:val="00513641"/>
    <w:rsid w:val="00523B88"/>
    <w:rsid w:val="00532B9A"/>
    <w:rsid w:val="00547C4E"/>
    <w:rsid w:val="00561D92"/>
    <w:rsid w:val="00565319"/>
    <w:rsid w:val="00593178"/>
    <w:rsid w:val="0059735D"/>
    <w:rsid w:val="005A5FF6"/>
    <w:rsid w:val="005A704E"/>
    <w:rsid w:val="005E0C87"/>
    <w:rsid w:val="006103B2"/>
    <w:rsid w:val="00611031"/>
    <w:rsid w:val="00643DF1"/>
    <w:rsid w:val="00672DB4"/>
    <w:rsid w:val="0067528F"/>
    <w:rsid w:val="00686D2F"/>
    <w:rsid w:val="006A31A9"/>
    <w:rsid w:val="006C6D18"/>
    <w:rsid w:val="006D7F04"/>
    <w:rsid w:val="006F39AA"/>
    <w:rsid w:val="00710F1E"/>
    <w:rsid w:val="00712F17"/>
    <w:rsid w:val="00722295"/>
    <w:rsid w:val="00736DFF"/>
    <w:rsid w:val="00765CE0"/>
    <w:rsid w:val="00797899"/>
    <w:rsid w:val="007C020F"/>
    <w:rsid w:val="00804101"/>
    <w:rsid w:val="00816B5D"/>
    <w:rsid w:val="008215DB"/>
    <w:rsid w:val="00832086"/>
    <w:rsid w:val="008601B9"/>
    <w:rsid w:val="0086150A"/>
    <w:rsid w:val="008B63BE"/>
    <w:rsid w:val="008D6EA0"/>
    <w:rsid w:val="008F6735"/>
    <w:rsid w:val="00903F49"/>
    <w:rsid w:val="009325D2"/>
    <w:rsid w:val="0093497B"/>
    <w:rsid w:val="00936A94"/>
    <w:rsid w:val="0096219F"/>
    <w:rsid w:val="00970C30"/>
    <w:rsid w:val="0097743E"/>
    <w:rsid w:val="00983ED6"/>
    <w:rsid w:val="009A5F5A"/>
    <w:rsid w:val="009C58B2"/>
    <w:rsid w:val="009E06FD"/>
    <w:rsid w:val="009E68C6"/>
    <w:rsid w:val="00A350E8"/>
    <w:rsid w:val="00A80714"/>
    <w:rsid w:val="00A96848"/>
    <w:rsid w:val="00AB3A99"/>
    <w:rsid w:val="00AD2243"/>
    <w:rsid w:val="00B4133F"/>
    <w:rsid w:val="00B41849"/>
    <w:rsid w:val="00B873C4"/>
    <w:rsid w:val="00C46CBF"/>
    <w:rsid w:val="00C8115A"/>
    <w:rsid w:val="00CE4156"/>
    <w:rsid w:val="00D35DA4"/>
    <w:rsid w:val="00D440FC"/>
    <w:rsid w:val="00D5401B"/>
    <w:rsid w:val="00D65BE6"/>
    <w:rsid w:val="00D947A4"/>
    <w:rsid w:val="00DA7025"/>
    <w:rsid w:val="00DE64A0"/>
    <w:rsid w:val="00DF1FDC"/>
    <w:rsid w:val="00DF3279"/>
    <w:rsid w:val="00DF47ED"/>
    <w:rsid w:val="00E13024"/>
    <w:rsid w:val="00E322A5"/>
    <w:rsid w:val="00E55E29"/>
    <w:rsid w:val="00E768AD"/>
    <w:rsid w:val="00E90642"/>
    <w:rsid w:val="00EA4844"/>
    <w:rsid w:val="00EB7037"/>
    <w:rsid w:val="00EC2F54"/>
    <w:rsid w:val="00EC4FEE"/>
    <w:rsid w:val="00F000EC"/>
    <w:rsid w:val="00F11539"/>
    <w:rsid w:val="00F128A4"/>
    <w:rsid w:val="00F46C9A"/>
    <w:rsid w:val="00F513E4"/>
    <w:rsid w:val="00F7481B"/>
    <w:rsid w:val="00F91391"/>
    <w:rsid w:val="00FA3EA4"/>
    <w:rsid w:val="00FB44FF"/>
    <w:rsid w:val="00FE2713"/>
    <w:rsid w:val="00FE40D5"/>
    <w:rsid w:val="28D6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  <o:rules v:ext="edit">
        <o:r id="V:Rule6" type="connector" idref="#_x0000_s2058"/>
        <o:r id="V:Rule7" type="connector" idref="#_x0000_s2056"/>
        <o:r id="V:Rule12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D5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1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87ABE"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kern w:val="0"/>
      <w:szCs w:val="24"/>
    </w:rPr>
  </w:style>
  <w:style w:type="character" w:styleId="a7">
    <w:name w:val="Hyperlink"/>
    <w:basedOn w:val="a0"/>
    <w:uiPriority w:val="99"/>
    <w:unhideWhenUsed/>
    <w:qFormat/>
    <w:rsid w:val="0021435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2143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143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1435B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1275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1275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DDC5F-6B9A-492B-B2D5-2FC756DC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47</cp:revision>
  <cp:lastPrinted>2020-09-23T08:12:00Z</cp:lastPrinted>
  <dcterms:created xsi:type="dcterms:W3CDTF">2020-06-29T08:19:00Z</dcterms:created>
  <dcterms:modified xsi:type="dcterms:W3CDTF">2020-10-12T06:24:00Z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