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D" w:rsidRDefault="009741CD" w:rsidP="009741CD">
      <w:pPr>
        <w:jc w:val="center"/>
        <w:rPr>
          <w:rFonts w:hint="eastAsia"/>
          <w:b/>
          <w:sz w:val="48"/>
          <w:szCs w:val="48"/>
        </w:rPr>
      </w:pPr>
    </w:p>
    <w:p w:rsidR="009741CD" w:rsidRDefault="009741CD" w:rsidP="009741CD">
      <w:pPr>
        <w:jc w:val="center"/>
        <w:rPr>
          <w:b/>
          <w:sz w:val="48"/>
          <w:szCs w:val="48"/>
        </w:rPr>
      </w:pPr>
    </w:p>
    <w:p w:rsidR="009741CD" w:rsidRPr="00C8498F" w:rsidRDefault="009741CD" w:rsidP="009741CD">
      <w:pPr>
        <w:rPr>
          <w:b/>
          <w:szCs w:val="32"/>
        </w:rPr>
      </w:pPr>
    </w:p>
    <w:p w:rsidR="004C2292" w:rsidRDefault="009741CD" w:rsidP="009741CD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桦法</w:t>
      </w:r>
      <w:r>
        <w:rPr>
          <w:rFonts w:ascii="仿宋_GB2312" w:eastAsia="仿宋_GB2312" w:hint="eastAsia"/>
          <w:bCs/>
          <w:kern w:val="0"/>
          <w:sz w:val="34"/>
          <w:szCs w:val="34"/>
        </w:rPr>
        <w:t>〔2020〕</w:t>
      </w:r>
      <w:r w:rsidR="00542E55">
        <w:rPr>
          <w:rFonts w:ascii="仿宋_GB2312" w:eastAsia="仿宋_GB2312" w:hint="eastAsia"/>
          <w:szCs w:val="32"/>
        </w:rPr>
        <w:t>3</w:t>
      </w:r>
      <w:r w:rsidR="00D9078B">
        <w:rPr>
          <w:rFonts w:ascii="仿宋_GB2312" w:eastAsia="仿宋_GB2312" w:hint="eastAsia"/>
          <w:szCs w:val="32"/>
        </w:rPr>
        <w:t>6</w:t>
      </w:r>
      <w:r>
        <w:rPr>
          <w:rFonts w:ascii="仿宋_GB2312" w:eastAsia="仿宋_GB2312" w:hint="eastAsia"/>
          <w:szCs w:val="32"/>
        </w:rPr>
        <w:t xml:space="preserve">号                   </w:t>
      </w:r>
    </w:p>
    <w:p w:rsidR="004C2292" w:rsidRPr="004C2292" w:rsidRDefault="004C2292" w:rsidP="009741CD">
      <w:pPr>
        <w:jc w:val="center"/>
        <w:rPr>
          <w:rFonts w:ascii="仿宋_GB2312" w:eastAsia="仿宋_GB2312"/>
          <w:szCs w:val="32"/>
        </w:rPr>
      </w:pPr>
    </w:p>
    <w:p w:rsidR="006A0862" w:rsidRDefault="00E02681" w:rsidP="006A0862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关于印发《桦甸市人民法院</w:t>
      </w:r>
    </w:p>
    <w:p w:rsidR="00D9078B" w:rsidRDefault="00D9078B" w:rsidP="00D9078B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12368热线一号通办服务</w:t>
      </w:r>
    </w:p>
    <w:p w:rsidR="0052556E" w:rsidRDefault="00D9078B" w:rsidP="00D9078B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工作规范（试行）</w:t>
      </w:r>
      <w:r w:rsidR="00E02681">
        <w:rPr>
          <w:rFonts w:ascii="方正小标宋简体" w:eastAsia="方正小标宋简体" w:hAnsi="仿宋" w:hint="eastAsia"/>
          <w:sz w:val="44"/>
          <w:szCs w:val="44"/>
        </w:rPr>
        <w:t>》的通知</w:t>
      </w:r>
    </w:p>
    <w:p w:rsidR="00A96FF9" w:rsidRDefault="00A96FF9" w:rsidP="009B3BB2">
      <w:pPr>
        <w:spacing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00F20" w:rsidRPr="00B00F20" w:rsidRDefault="00E02681" w:rsidP="009B3BB2">
      <w:pPr>
        <w:spacing w:line="570" w:lineRule="exact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各部门</w:t>
      </w:r>
      <w:r w:rsidR="00B00F20">
        <w:rPr>
          <w:rFonts w:ascii="仿宋" w:hAnsi="仿宋" w:hint="eastAsia"/>
          <w:szCs w:val="32"/>
        </w:rPr>
        <w:t>：</w:t>
      </w:r>
    </w:p>
    <w:p w:rsidR="00A96FF9" w:rsidRPr="00E02681" w:rsidRDefault="00E02681" w:rsidP="009B3BB2">
      <w:pPr>
        <w:spacing w:line="570" w:lineRule="exact"/>
        <w:ind w:firstLineChars="200" w:firstLine="632"/>
        <w:jc w:val="left"/>
        <w:rPr>
          <w:rFonts w:ascii="仿宋" w:hAnsi="仿宋"/>
          <w:szCs w:val="32"/>
        </w:rPr>
      </w:pPr>
      <w:r w:rsidRPr="00E02681">
        <w:rPr>
          <w:rFonts w:ascii="仿宋" w:hAnsi="仿宋" w:hint="eastAsia"/>
          <w:szCs w:val="32"/>
        </w:rPr>
        <w:t>《桦甸市人民法院</w:t>
      </w:r>
      <w:r w:rsidR="00D9078B">
        <w:rPr>
          <w:rFonts w:ascii="仿宋" w:hAnsi="仿宋" w:hint="eastAsia"/>
          <w:szCs w:val="32"/>
        </w:rPr>
        <w:t>12368热线一号通办服务</w:t>
      </w:r>
      <w:r w:rsidR="00A10DB8">
        <w:rPr>
          <w:rFonts w:ascii="仿宋" w:hAnsi="仿宋" w:hint="eastAsia"/>
          <w:szCs w:val="32"/>
        </w:rPr>
        <w:t>工作规范</w:t>
      </w:r>
      <w:r w:rsidR="00D9078B">
        <w:rPr>
          <w:rFonts w:ascii="仿宋" w:hAnsi="仿宋" w:hint="eastAsia"/>
          <w:szCs w:val="32"/>
        </w:rPr>
        <w:t>（试行）</w:t>
      </w:r>
      <w:r w:rsidRPr="00E02681">
        <w:rPr>
          <w:rFonts w:ascii="仿宋" w:hAnsi="仿宋" w:hint="eastAsia"/>
          <w:szCs w:val="32"/>
        </w:rPr>
        <w:t>》</w:t>
      </w:r>
      <w:r>
        <w:rPr>
          <w:rFonts w:ascii="仿宋" w:hAnsi="仿宋" w:hint="eastAsia"/>
          <w:szCs w:val="32"/>
        </w:rPr>
        <w:t>已经院党组讨论通过，现予印发，自印发之日遵照执行。</w:t>
      </w:r>
    </w:p>
    <w:p w:rsidR="00E02681" w:rsidRDefault="00E02681" w:rsidP="009B3BB2">
      <w:pPr>
        <w:spacing w:line="570" w:lineRule="exact"/>
        <w:jc w:val="left"/>
        <w:rPr>
          <w:rFonts w:ascii="仿宋" w:hAnsi="仿宋"/>
          <w:szCs w:val="32"/>
        </w:rPr>
      </w:pPr>
    </w:p>
    <w:p w:rsidR="006A0862" w:rsidRDefault="006A0862" w:rsidP="009B3BB2">
      <w:pPr>
        <w:spacing w:line="570" w:lineRule="exact"/>
        <w:rPr>
          <w:rFonts w:ascii="方正小标宋简体" w:eastAsia="方正小标宋简体" w:hAnsiTheme="majorEastAsia"/>
          <w:sz w:val="44"/>
          <w:szCs w:val="44"/>
        </w:rPr>
      </w:pPr>
    </w:p>
    <w:p w:rsidR="006746F9" w:rsidRPr="00D9078B" w:rsidRDefault="006746F9" w:rsidP="009B3BB2">
      <w:pPr>
        <w:spacing w:line="570" w:lineRule="exact"/>
        <w:ind w:right="790"/>
        <w:rPr>
          <w:rFonts w:ascii="仿宋" w:hAnsi="仿宋"/>
          <w:szCs w:val="32"/>
        </w:rPr>
      </w:pPr>
    </w:p>
    <w:p w:rsidR="006A0862" w:rsidRPr="006A0862" w:rsidRDefault="009B3BB2" w:rsidP="004C2292">
      <w:pPr>
        <w:spacing w:line="57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     </w:t>
      </w:r>
      <w:r w:rsidR="004C2292">
        <w:rPr>
          <w:rFonts w:ascii="仿宋" w:hAnsi="仿宋" w:hint="eastAsia"/>
          <w:szCs w:val="32"/>
        </w:rPr>
        <w:t xml:space="preserve">                           </w:t>
      </w:r>
      <w:r w:rsidR="006A0862" w:rsidRPr="006A0862">
        <w:rPr>
          <w:rFonts w:ascii="仿宋" w:hAnsi="仿宋" w:hint="eastAsia"/>
          <w:szCs w:val="32"/>
        </w:rPr>
        <w:t>桦甸市人民法院</w:t>
      </w:r>
    </w:p>
    <w:p w:rsidR="006A0862" w:rsidRPr="006A0862" w:rsidRDefault="009B3BB2" w:rsidP="004C2292">
      <w:pPr>
        <w:spacing w:line="57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    </w:t>
      </w:r>
      <w:r w:rsidR="004C2292">
        <w:rPr>
          <w:rFonts w:ascii="仿宋" w:hAnsi="仿宋" w:hint="eastAsia"/>
          <w:szCs w:val="32"/>
        </w:rPr>
        <w:t xml:space="preserve">                           </w:t>
      </w:r>
      <w:r w:rsidR="006A0862" w:rsidRPr="006A0862">
        <w:rPr>
          <w:rFonts w:ascii="仿宋" w:hAnsi="仿宋" w:hint="eastAsia"/>
          <w:szCs w:val="32"/>
        </w:rPr>
        <w:t>2020年6月12日</w:t>
      </w:r>
      <w:r w:rsidR="006A0862">
        <w:rPr>
          <w:rFonts w:ascii="仿宋" w:hAnsi="仿宋" w:hint="eastAsia"/>
          <w:szCs w:val="32"/>
        </w:rPr>
        <w:t xml:space="preserve">  </w:t>
      </w:r>
    </w:p>
    <w:p w:rsidR="00FD42AE" w:rsidRDefault="00FD42AE" w:rsidP="009B3BB2">
      <w:pPr>
        <w:spacing w:line="57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9B3BB2" w:rsidRDefault="009B3BB2" w:rsidP="009B3BB2">
      <w:pPr>
        <w:spacing w:line="57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9B3BB2" w:rsidRDefault="009B3BB2" w:rsidP="009B3BB2">
      <w:pPr>
        <w:spacing w:line="57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D9078B" w:rsidRPr="00D9078B" w:rsidRDefault="00D9078B" w:rsidP="00D9078B">
      <w:pPr>
        <w:spacing w:line="700" w:lineRule="exact"/>
        <w:jc w:val="center"/>
        <w:rPr>
          <w:rFonts w:ascii="方正小标宋简体" w:eastAsia="方正小标宋简体" w:hAnsi="宋体" w:cs="仿宋"/>
          <w:sz w:val="44"/>
          <w:szCs w:val="44"/>
        </w:rPr>
      </w:pPr>
      <w:bookmarkStart w:id="0" w:name="_GoBack"/>
      <w:bookmarkEnd w:id="0"/>
      <w:r w:rsidRPr="00D9078B">
        <w:rPr>
          <w:rFonts w:ascii="方正小标宋简体" w:eastAsia="方正小标宋简体" w:hAnsi="宋体" w:cs="仿宋" w:hint="eastAsia"/>
          <w:sz w:val="44"/>
          <w:szCs w:val="44"/>
        </w:rPr>
        <w:lastRenderedPageBreak/>
        <w:t>桦甸市人民法院</w:t>
      </w:r>
    </w:p>
    <w:p w:rsidR="00D9078B" w:rsidRPr="00D9078B" w:rsidRDefault="00D9078B" w:rsidP="00D9078B">
      <w:pPr>
        <w:spacing w:line="700" w:lineRule="exact"/>
        <w:jc w:val="center"/>
        <w:rPr>
          <w:rFonts w:ascii="方正小标宋简体" w:eastAsia="方正小标宋简体" w:hAnsi="宋体" w:cs="仿宋"/>
          <w:sz w:val="44"/>
          <w:szCs w:val="44"/>
        </w:rPr>
      </w:pPr>
      <w:r w:rsidRPr="00D9078B">
        <w:rPr>
          <w:rFonts w:ascii="方正小标宋简体" w:eastAsia="方正小标宋简体" w:hAnsi="宋体" w:cs="仿宋" w:hint="eastAsia"/>
          <w:sz w:val="44"/>
          <w:szCs w:val="44"/>
        </w:rPr>
        <w:t>12368热线一号通办服务工作规范（试行）</w:t>
      </w:r>
    </w:p>
    <w:p w:rsidR="00D9078B" w:rsidRDefault="00D9078B" w:rsidP="009B3BB2">
      <w:pPr>
        <w:spacing w:line="570" w:lineRule="exact"/>
        <w:rPr>
          <w:rFonts w:ascii="宋体" w:hAnsi="宋体" w:cs="宋体"/>
          <w:szCs w:val="32"/>
        </w:rPr>
      </w:pP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为进一步促进司法为民、公正司法，完善司法便民利民措施，创建阳光司法环境，有效提升司法服务能力，规范本院12368诉讼服务热线的管理和应用，结合本院工作实际，制定本规范。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第一条</w:t>
      </w:r>
      <w:r w:rsidRPr="00D9078B">
        <w:rPr>
          <w:rFonts w:ascii="仿宋" w:hAnsi="仿宋" w:cs="仿宋" w:hint="eastAsia"/>
          <w:szCs w:val="32"/>
        </w:rPr>
        <w:t xml:space="preserve">  本院12368诉讼服务热线的基本功能：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（一）</w:t>
      </w:r>
      <w:r w:rsidRPr="00D9078B">
        <w:rPr>
          <w:rFonts w:ascii="仿宋" w:hAnsi="仿宋" w:cs="仿宋" w:hint="eastAsia"/>
          <w:szCs w:val="32"/>
        </w:rPr>
        <w:t>接受案件查询。指导、帮助当事人查询案件流程信息。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</w:t>
      </w:r>
      <w:r w:rsidRPr="00D9078B">
        <w:rPr>
          <w:rFonts w:ascii="仿宋" w:hAnsi="仿宋" w:cs="仿宋" w:hint="eastAsia"/>
          <w:szCs w:val="32"/>
        </w:rPr>
        <w:t>接受诉讼咨询。向当事人或者公众提供常识性、程序性法律咨询。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（三）</w:t>
      </w:r>
      <w:r w:rsidRPr="00D9078B">
        <w:rPr>
          <w:rFonts w:ascii="仿宋" w:hAnsi="仿宋" w:cs="仿宋" w:hint="eastAsia"/>
          <w:szCs w:val="32"/>
        </w:rPr>
        <w:t>接收投诉举报。对当事人或者公众的投诉举报及时转交相关部门处理。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（四）</w:t>
      </w:r>
      <w:r w:rsidRPr="00D9078B">
        <w:rPr>
          <w:rFonts w:ascii="仿宋" w:hAnsi="仿宋" w:cs="仿宋" w:hint="eastAsia"/>
          <w:szCs w:val="32"/>
        </w:rPr>
        <w:t>接收意见建议。对当事人或者公众提出的意见建议及时转交相关部门处理。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（五）</w:t>
      </w:r>
      <w:r w:rsidRPr="00D9078B">
        <w:rPr>
          <w:rFonts w:ascii="仿宋" w:hAnsi="仿宋" w:cs="仿宋" w:hint="eastAsia"/>
          <w:szCs w:val="32"/>
        </w:rPr>
        <w:t>协助联系法官。为需要联系法官的当事人提供协助。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（六）</w:t>
      </w:r>
      <w:r w:rsidRPr="00D9078B">
        <w:rPr>
          <w:rFonts w:ascii="仿宋" w:hAnsi="仿宋" w:cs="仿宋" w:hint="eastAsia"/>
          <w:szCs w:val="32"/>
        </w:rPr>
        <w:t>提供预约服务。为当事人立案、调解、约见法官进行预约登记和提供协助。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（七）</w:t>
      </w:r>
      <w:r w:rsidRPr="00D9078B">
        <w:rPr>
          <w:rFonts w:ascii="仿宋" w:hAnsi="仿宋" w:cs="仿宋" w:hint="eastAsia"/>
          <w:szCs w:val="32"/>
        </w:rPr>
        <w:t>进行分析研判。对接收到的各类查询、咨询、投诉、举报、意见、建议和联系法官的信息定期进行分析研判。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第二条</w:t>
      </w:r>
      <w:r w:rsidRPr="00D9078B">
        <w:rPr>
          <w:rFonts w:ascii="仿宋" w:hAnsi="仿宋" w:cs="仿宋" w:hint="eastAsia"/>
          <w:szCs w:val="32"/>
        </w:rPr>
        <w:t xml:space="preserve">  本院审判委员会办公室是12368诉讼服务热线的主管部门，负责日常工作的开展和管理维护。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lastRenderedPageBreak/>
        <w:t>第三条</w:t>
      </w:r>
      <w:r w:rsidRPr="00D9078B">
        <w:rPr>
          <w:rFonts w:ascii="仿宋" w:hAnsi="仿宋" w:cs="仿宋" w:hint="eastAsia"/>
          <w:szCs w:val="32"/>
        </w:rPr>
        <w:t xml:space="preserve">  本院各部门应确定一名工作人员为12368诉讼服务热线的联络员和第一责任人，负责办理及督促12368诉讼服务平台转办的事项。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第四条</w:t>
      </w:r>
      <w:r w:rsidRPr="00D9078B">
        <w:rPr>
          <w:rFonts w:ascii="仿宋" w:hAnsi="仿宋" w:cs="仿宋" w:hint="eastAsia"/>
          <w:szCs w:val="32"/>
        </w:rPr>
        <w:t xml:space="preserve">   接听当事人或公众来电的话务员为该次来电的第一责任人，负责该次来电事项的答复、跟踪、协调处理等事项。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第五条</w:t>
      </w:r>
      <w:r w:rsidRPr="00D9078B">
        <w:rPr>
          <w:rFonts w:ascii="仿宋" w:hAnsi="仿宋" w:cs="仿宋" w:hint="eastAsia"/>
          <w:szCs w:val="32"/>
        </w:rPr>
        <w:t xml:space="preserve">   当事人或者公众来电咨询事项应在3个工作日内办理完毕。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如遇特殊情况不能及时办理的，由承办部门提出延期申请，报审判委员会办公室审批。每次事项只能延期一次，且延期时间不得超过2个工作日。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第六条</w:t>
      </w:r>
      <w:r w:rsidRPr="00D9078B">
        <w:rPr>
          <w:rFonts w:ascii="仿宋" w:hAnsi="仿宋" w:cs="仿宋" w:hint="eastAsia"/>
          <w:szCs w:val="32"/>
        </w:rPr>
        <w:t xml:space="preserve">  承办部门对12368诉讼服务平台转办事项超过3个工作日未回复的，12368诉讼服务平台应转交部门领导督办；再超过2个工作日未回复的，应转交分管院领导督办；再超过2个工作日未回复的，应转交院纪检监察室督办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第七条</w:t>
      </w:r>
      <w:r w:rsidRPr="00D9078B">
        <w:rPr>
          <w:rFonts w:ascii="仿宋" w:hAnsi="仿宋" w:cs="仿宋" w:hint="eastAsia"/>
          <w:szCs w:val="32"/>
        </w:rPr>
        <w:t xml:space="preserve">  12368诉讼服务热线设立值班法官制度，值班法官由本院12368诉讼服务热线主管部门负责安排。</w:t>
      </w:r>
    </w:p>
    <w:p w:rsidR="00D9078B" w:rsidRPr="00D9078B" w:rsidRDefault="00D9078B" w:rsidP="009B3BB2">
      <w:pPr>
        <w:spacing w:line="570" w:lineRule="exact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值班法官负责指导话务员开展工作，并接听回复疑难、复杂问题来电。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第八条</w:t>
      </w:r>
      <w:r w:rsidRPr="00D9078B">
        <w:rPr>
          <w:rFonts w:ascii="仿宋" w:hAnsi="仿宋" w:cs="仿宋" w:hint="eastAsia"/>
          <w:szCs w:val="32"/>
        </w:rPr>
        <w:t xml:space="preserve">  话务员负责接听12368诉讼服务热线电话，收集12368诉讼服务平台需反馈的短信，并回复当事人或者公众。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第九条</w:t>
      </w:r>
      <w:r w:rsidRPr="00D9078B">
        <w:rPr>
          <w:rFonts w:ascii="仿宋" w:hAnsi="仿宋" w:cs="仿宋" w:hint="eastAsia"/>
          <w:szCs w:val="32"/>
        </w:rPr>
        <w:t xml:space="preserve">  话务员应在12368诉讼服务平台详细录入来电人身份信息、联系信息、咨询信息、答复信息。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lastRenderedPageBreak/>
        <w:t>第十条</w:t>
      </w:r>
      <w:r w:rsidRPr="00D9078B">
        <w:rPr>
          <w:rFonts w:ascii="仿宋" w:hAnsi="仿宋" w:cs="仿宋" w:hint="eastAsia"/>
          <w:szCs w:val="32"/>
        </w:rPr>
        <w:t xml:space="preserve">  话务员应将需相关部门办理的事项及时转交相关部门或者法官、法官助理、书记员以及其他干警处理。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第十一条</w:t>
      </w:r>
      <w:r w:rsidRPr="00D9078B">
        <w:rPr>
          <w:rFonts w:ascii="仿宋" w:hAnsi="仿宋" w:cs="仿宋" w:hint="eastAsia"/>
          <w:szCs w:val="32"/>
        </w:rPr>
        <w:t xml:space="preserve">  话务员接听来电应做到有问必答、耐心解释、文明礼貌，不与来电人发生争执。</w:t>
      </w:r>
    </w:p>
    <w:p w:rsidR="00D9078B" w:rsidRPr="00D9078B" w:rsidRDefault="00D9078B" w:rsidP="009B3BB2">
      <w:pPr>
        <w:spacing w:line="570" w:lineRule="exact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话务员回答问题应简洁明了，避免使用对方听不懂或难以理解的地方方言、简略词等作答。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第十二条</w:t>
      </w:r>
      <w:r w:rsidRPr="00D9078B">
        <w:rPr>
          <w:rFonts w:ascii="仿宋" w:hAnsi="仿宋" w:cs="仿宋" w:hint="eastAsia"/>
          <w:szCs w:val="32"/>
        </w:rPr>
        <w:t xml:space="preserve">  话务员应遵守法院工作相关保密规定。不透露、不议论评价当事人或者公众的来电信息，不从事与工作无关的其他活动。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第十三条</w:t>
      </w:r>
      <w:r w:rsidRPr="00D9078B">
        <w:rPr>
          <w:rFonts w:ascii="仿宋" w:hAnsi="仿宋" w:cs="仿宋" w:hint="eastAsia"/>
          <w:szCs w:val="32"/>
        </w:rPr>
        <w:t xml:space="preserve">  话务员每个工作日应汇总当班处理情况，填写工作日志。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话务员应在每月30日前按规定填写12368诉讼服务平台各项业务报表，并报审判委员会办公室审核。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第十四条</w:t>
      </w:r>
      <w:r w:rsidRPr="00D9078B">
        <w:rPr>
          <w:rFonts w:ascii="仿宋" w:hAnsi="仿宋" w:cs="仿宋" w:hint="eastAsia"/>
          <w:szCs w:val="32"/>
        </w:rPr>
        <w:t xml:space="preserve">  审判委员会办公室每月月底应对12368诉讼服务平台转办事项的完成情况进行通报。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>第十五条</w:t>
      </w:r>
      <w:r w:rsidRPr="00D9078B">
        <w:rPr>
          <w:rFonts w:ascii="仿宋" w:hAnsi="仿宋" w:cs="仿宋" w:hint="eastAsia"/>
          <w:szCs w:val="32"/>
        </w:rPr>
        <w:t xml:space="preserve">  本院各部门应将工作人员手机号码报送审判委员会办公室。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仿宋" w:hAnsi="仿宋" w:cs="仿宋" w:hint="eastAsia"/>
          <w:szCs w:val="32"/>
        </w:rPr>
        <w:t>部门工作人员手机号码更换或者联络员变动的，应及时向12368诉讼服务平台报备。</w:t>
      </w:r>
    </w:p>
    <w:p w:rsidR="00D9078B" w:rsidRPr="00D9078B" w:rsidRDefault="00D9078B" w:rsidP="009B3BB2">
      <w:pPr>
        <w:spacing w:line="570" w:lineRule="exact"/>
        <w:ind w:firstLineChars="200" w:firstLine="632"/>
        <w:rPr>
          <w:rFonts w:ascii="仿宋" w:hAnsi="仿宋" w:cs="仿宋"/>
          <w:szCs w:val="32"/>
        </w:rPr>
      </w:pPr>
      <w:r w:rsidRPr="00D9078B">
        <w:rPr>
          <w:rFonts w:ascii="黑体" w:eastAsia="黑体" w:hAnsi="黑体" w:cs="仿宋" w:hint="eastAsia"/>
          <w:szCs w:val="32"/>
        </w:rPr>
        <w:t xml:space="preserve">第十六条 </w:t>
      </w:r>
      <w:r w:rsidRPr="00D9078B">
        <w:rPr>
          <w:rFonts w:ascii="仿宋" w:hAnsi="仿宋" w:cs="仿宋" w:hint="eastAsia"/>
          <w:szCs w:val="32"/>
        </w:rPr>
        <w:t xml:space="preserve"> 本规范自印发之日起实施。</w:t>
      </w:r>
    </w:p>
    <w:p w:rsidR="00A10DB8" w:rsidRPr="00565D81" w:rsidRDefault="00A10DB8" w:rsidP="009B3BB2">
      <w:pPr>
        <w:spacing w:line="570" w:lineRule="exact"/>
        <w:rPr>
          <w:rFonts w:ascii="仿宋" w:hAnsi="仿宋"/>
          <w:szCs w:val="32"/>
        </w:rPr>
      </w:pPr>
    </w:p>
    <w:p w:rsidR="006A0862" w:rsidRPr="006A0862" w:rsidRDefault="00DE6B0F">
      <w:pPr>
        <w:spacing w:line="570" w:lineRule="exact"/>
        <w:rPr>
          <w:rFonts w:ascii="仿宋" w:hAnsi="仿宋"/>
          <w:sz w:val="28"/>
          <w:szCs w:val="28"/>
        </w:rPr>
      </w:pPr>
      <w:r w:rsidRPr="00E6762D">
        <w:rPr>
          <w:rFonts w:ascii="仿宋_GB2312" w:eastAsia="仿宋_GB2312" w:hAnsi="宋体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7pt;margin-top:31.6pt;width:442.2pt;height:0;z-index:251661312" o:connectortype="straight" strokeweight="1.5pt"/>
        </w:pict>
      </w:r>
      <w:r w:rsidRPr="00E6762D">
        <w:rPr>
          <w:rFonts w:ascii="仿宋_GB2312" w:eastAsia="仿宋_GB2312" w:hAnsi="宋体"/>
          <w:noProof/>
          <w:szCs w:val="32"/>
        </w:rPr>
        <w:pict>
          <v:shape id="_x0000_s2054" type="#_x0000_t32" style="position:absolute;left:0;text-align:left;margin-left:.7pt;margin-top:5.2pt;width:442.2pt;height:0;z-index:251660288" o:connectortype="straight" strokeweight="1.5pt"/>
        </w:pict>
      </w:r>
      <w:r w:rsidR="00E22218">
        <w:rPr>
          <w:rFonts w:ascii="仿宋_GB2312" w:eastAsia="仿宋_GB2312" w:hAnsi="宋体" w:hint="eastAsia"/>
          <w:szCs w:val="32"/>
        </w:rPr>
        <w:t xml:space="preserve">  </w:t>
      </w:r>
      <w:r w:rsidR="00E22218" w:rsidRPr="006A0862">
        <w:rPr>
          <w:rFonts w:ascii="仿宋" w:hAnsi="仿宋" w:hint="eastAsia"/>
          <w:sz w:val="28"/>
          <w:szCs w:val="28"/>
        </w:rPr>
        <w:t>桦甸市人民法院</w:t>
      </w:r>
      <w:r w:rsidR="005F3C10">
        <w:rPr>
          <w:rFonts w:ascii="仿宋" w:hAnsi="仿宋" w:hint="eastAsia"/>
          <w:sz w:val="28"/>
          <w:szCs w:val="28"/>
        </w:rPr>
        <w:t>综合</w:t>
      </w:r>
      <w:r w:rsidR="00E22218" w:rsidRPr="006A0862">
        <w:rPr>
          <w:rFonts w:ascii="仿宋" w:hAnsi="仿宋" w:hint="eastAsia"/>
          <w:sz w:val="28"/>
          <w:szCs w:val="28"/>
        </w:rPr>
        <w:t xml:space="preserve">办公室             </w:t>
      </w:r>
      <w:r w:rsidR="00A10DB8">
        <w:rPr>
          <w:rFonts w:ascii="仿宋" w:hAnsi="仿宋" w:hint="eastAsia"/>
          <w:sz w:val="28"/>
          <w:szCs w:val="28"/>
        </w:rPr>
        <w:t xml:space="preserve">   </w:t>
      </w:r>
      <w:r w:rsidR="00E22218" w:rsidRPr="006A0862">
        <w:rPr>
          <w:rFonts w:ascii="仿宋" w:hAnsi="仿宋"/>
          <w:sz w:val="28"/>
          <w:szCs w:val="28"/>
        </w:rPr>
        <w:t>2020年6月</w:t>
      </w:r>
      <w:r w:rsidR="00542E55" w:rsidRPr="006A0862">
        <w:rPr>
          <w:rFonts w:ascii="仿宋" w:hAnsi="仿宋" w:hint="eastAsia"/>
          <w:sz w:val="28"/>
          <w:szCs w:val="28"/>
        </w:rPr>
        <w:t>12</w:t>
      </w:r>
      <w:r w:rsidR="00E22218" w:rsidRPr="006A0862">
        <w:rPr>
          <w:rFonts w:ascii="仿宋" w:hAnsi="仿宋"/>
          <w:sz w:val="28"/>
          <w:szCs w:val="28"/>
        </w:rPr>
        <w:t>日</w:t>
      </w:r>
      <w:r w:rsidR="00E22218" w:rsidRPr="006A0862">
        <w:rPr>
          <w:rFonts w:ascii="仿宋" w:hAnsi="仿宋" w:hint="eastAsia"/>
          <w:sz w:val="28"/>
          <w:szCs w:val="28"/>
        </w:rPr>
        <w:t>印发</w:t>
      </w:r>
      <w:r w:rsidR="00FD395B">
        <w:rPr>
          <w:rFonts w:ascii="仿宋" w:hAnsi="仿宋" w:hint="eastAsia"/>
          <w:sz w:val="28"/>
          <w:szCs w:val="28"/>
        </w:rPr>
        <w:t xml:space="preserve">   </w:t>
      </w:r>
    </w:p>
    <w:sectPr w:rsidR="006A0862" w:rsidRPr="006A0862" w:rsidSect="00542E55"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AndChars" w:linePitch="31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0A" w:rsidRDefault="00BC2A0A" w:rsidP="00637CE1">
      <w:r>
        <w:separator/>
      </w:r>
    </w:p>
  </w:endnote>
  <w:endnote w:type="continuationSeparator" w:id="0">
    <w:p w:rsidR="00BC2A0A" w:rsidRDefault="00BC2A0A" w:rsidP="0063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8378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217666" w:rsidRDefault="00217666">
        <w:pPr>
          <w:pStyle w:val="a4"/>
          <w:jc w:val="center"/>
        </w:pPr>
        <w:r w:rsidRPr="00217666">
          <w:rPr>
            <w:rFonts w:ascii="仿宋" w:hAnsi="仿宋" w:hint="eastAsia"/>
            <w:sz w:val="28"/>
            <w:szCs w:val="28"/>
          </w:rPr>
          <w:t>—</w:t>
        </w:r>
        <w:r w:rsidR="00E6762D" w:rsidRPr="00217666">
          <w:rPr>
            <w:rFonts w:ascii="仿宋" w:hAnsi="仿宋"/>
            <w:sz w:val="28"/>
            <w:szCs w:val="28"/>
          </w:rPr>
          <w:fldChar w:fldCharType="begin"/>
        </w:r>
        <w:r w:rsidRPr="00217666">
          <w:rPr>
            <w:rFonts w:ascii="仿宋" w:hAnsi="仿宋"/>
            <w:sz w:val="28"/>
            <w:szCs w:val="28"/>
          </w:rPr>
          <w:instrText xml:space="preserve"> PAGE   \* MERGEFORMAT </w:instrText>
        </w:r>
        <w:r w:rsidR="00E6762D" w:rsidRPr="00217666">
          <w:rPr>
            <w:rFonts w:ascii="仿宋" w:hAnsi="仿宋"/>
            <w:sz w:val="28"/>
            <w:szCs w:val="28"/>
          </w:rPr>
          <w:fldChar w:fldCharType="separate"/>
        </w:r>
        <w:r w:rsidR="00DE6B0F" w:rsidRPr="00DE6B0F">
          <w:rPr>
            <w:rFonts w:ascii="仿宋" w:hAnsi="仿宋"/>
            <w:noProof/>
            <w:sz w:val="28"/>
            <w:szCs w:val="28"/>
            <w:lang w:val="zh-CN"/>
          </w:rPr>
          <w:t>1</w:t>
        </w:r>
        <w:r w:rsidR="00E6762D" w:rsidRPr="00217666">
          <w:rPr>
            <w:rFonts w:ascii="仿宋" w:hAnsi="仿宋"/>
            <w:sz w:val="28"/>
            <w:szCs w:val="28"/>
          </w:rPr>
          <w:fldChar w:fldCharType="end"/>
        </w:r>
        <w:r w:rsidRPr="00217666">
          <w:rPr>
            <w:rFonts w:ascii="仿宋" w:hAnsi="仿宋" w:hint="eastAsia"/>
            <w:sz w:val="28"/>
            <w:szCs w:val="28"/>
          </w:rPr>
          <w:t>―</w:t>
        </w:r>
      </w:p>
    </w:sdtContent>
  </w:sdt>
  <w:p w:rsidR="00217666" w:rsidRDefault="002176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0A" w:rsidRDefault="00BC2A0A" w:rsidP="00637CE1">
      <w:r>
        <w:separator/>
      </w:r>
    </w:p>
  </w:footnote>
  <w:footnote w:type="continuationSeparator" w:id="0">
    <w:p w:rsidR="00BC2A0A" w:rsidRDefault="00BC2A0A" w:rsidP="0063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E7C"/>
    <w:multiLevelType w:val="hybridMultilevel"/>
    <w:tmpl w:val="4C026E7E"/>
    <w:lvl w:ilvl="0" w:tplc="279614E0">
      <w:start w:val="1"/>
      <w:numFmt w:val="japaneseCounting"/>
      <w:lvlText w:val="（%1）"/>
      <w:lvlJc w:val="left"/>
      <w:pPr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3B75"/>
    <w:multiLevelType w:val="hybridMultilevel"/>
    <w:tmpl w:val="09F41394"/>
    <w:lvl w:ilvl="0" w:tplc="1F48938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DA80E2D"/>
    <w:multiLevelType w:val="hybridMultilevel"/>
    <w:tmpl w:val="950465AA"/>
    <w:lvl w:ilvl="0" w:tplc="AA144FB0">
      <w:start w:val="1"/>
      <w:numFmt w:val="japaneseCounting"/>
      <w:lvlText w:val="（%1）"/>
      <w:lvlJc w:val="left"/>
      <w:pPr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1B26"/>
    <w:multiLevelType w:val="hybridMultilevel"/>
    <w:tmpl w:val="28A8FBC6"/>
    <w:lvl w:ilvl="0" w:tplc="F4A620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3769E"/>
    <w:multiLevelType w:val="hybridMultilevel"/>
    <w:tmpl w:val="0C9ACBCE"/>
    <w:lvl w:ilvl="0" w:tplc="C7A238E4">
      <w:start w:val="3"/>
      <w:numFmt w:val="japaneseCounting"/>
      <w:lvlText w:val="%1、"/>
      <w:lvlJc w:val="left"/>
      <w:pPr>
        <w:ind w:left="15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05B2B"/>
    <w:multiLevelType w:val="hybridMultilevel"/>
    <w:tmpl w:val="F45E57A4"/>
    <w:lvl w:ilvl="0" w:tplc="DB340BE0">
      <w:start w:val="8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65309"/>
    <w:multiLevelType w:val="singleLevel"/>
    <w:tmpl w:val="65765309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7">
    <w:nsid w:val="668A0C17"/>
    <w:multiLevelType w:val="hybridMultilevel"/>
    <w:tmpl w:val="9760C7F8"/>
    <w:lvl w:ilvl="0" w:tplc="E84E92A6">
      <w:start w:val="1"/>
      <w:numFmt w:val="japaneseCounting"/>
      <w:lvlText w:val="（%1）"/>
      <w:lvlJc w:val="left"/>
      <w:pPr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E0B33"/>
    <w:multiLevelType w:val="hybridMultilevel"/>
    <w:tmpl w:val="27D2F712"/>
    <w:lvl w:ilvl="0" w:tplc="5484D7D2">
      <w:start w:val="1"/>
      <w:numFmt w:val="japaneseCounting"/>
      <w:lvlText w:val="第%1条"/>
      <w:lvlJc w:val="left"/>
      <w:pPr>
        <w:ind w:left="17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CE1"/>
    <w:rsid w:val="00005DB7"/>
    <w:rsid w:val="000A47E4"/>
    <w:rsid w:val="000F7E73"/>
    <w:rsid w:val="00117D4E"/>
    <w:rsid w:val="00156BCE"/>
    <w:rsid w:val="00174D7A"/>
    <w:rsid w:val="0019106E"/>
    <w:rsid w:val="00196549"/>
    <w:rsid w:val="001C3E9F"/>
    <w:rsid w:val="001C61FF"/>
    <w:rsid w:val="001D3FA6"/>
    <w:rsid w:val="00217666"/>
    <w:rsid w:val="0022257A"/>
    <w:rsid w:val="00235909"/>
    <w:rsid w:val="002776A8"/>
    <w:rsid w:val="002A5440"/>
    <w:rsid w:val="002B712A"/>
    <w:rsid w:val="00300445"/>
    <w:rsid w:val="003450D0"/>
    <w:rsid w:val="003730E0"/>
    <w:rsid w:val="00385123"/>
    <w:rsid w:val="003F7E4E"/>
    <w:rsid w:val="0041752D"/>
    <w:rsid w:val="00424C24"/>
    <w:rsid w:val="00427641"/>
    <w:rsid w:val="004C09F5"/>
    <w:rsid w:val="004C2292"/>
    <w:rsid w:val="004C5F39"/>
    <w:rsid w:val="004D52A2"/>
    <w:rsid w:val="004F0832"/>
    <w:rsid w:val="0052556E"/>
    <w:rsid w:val="00542E55"/>
    <w:rsid w:val="00565D81"/>
    <w:rsid w:val="00567C42"/>
    <w:rsid w:val="00595942"/>
    <w:rsid w:val="005F2CFF"/>
    <w:rsid w:val="005F3C10"/>
    <w:rsid w:val="0062180E"/>
    <w:rsid w:val="00635C88"/>
    <w:rsid w:val="00637CE1"/>
    <w:rsid w:val="006474A0"/>
    <w:rsid w:val="006746F9"/>
    <w:rsid w:val="006A0862"/>
    <w:rsid w:val="006D2165"/>
    <w:rsid w:val="00782777"/>
    <w:rsid w:val="00826FB2"/>
    <w:rsid w:val="008C72EF"/>
    <w:rsid w:val="009324A9"/>
    <w:rsid w:val="00971DD6"/>
    <w:rsid w:val="009741CD"/>
    <w:rsid w:val="009A3146"/>
    <w:rsid w:val="009B3BB2"/>
    <w:rsid w:val="00A00B3A"/>
    <w:rsid w:val="00A10DB8"/>
    <w:rsid w:val="00A96FF9"/>
    <w:rsid w:val="00AE0324"/>
    <w:rsid w:val="00B00F20"/>
    <w:rsid w:val="00B011CA"/>
    <w:rsid w:val="00B06E22"/>
    <w:rsid w:val="00BA0957"/>
    <w:rsid w:val="00BB45EE"/>
    <w:rsid w:val="00BC2A0A"/>
    <w:rsid w:val="00BE02AB"/>
    <w:rsid w:val="00C0571B"/>
    <w:rsid w:val="00C27CC8"/>
    <w:rsid w:val="00C5547B"/>
    <w:rsid w:val="00CE54A9"/>
    <w:rsid w:val="00D9078B"/>
    <w:rsid w:val="00D91D78"/>
    <w:rsid w:val="00DE6B0F"/>
    <w:rsid w:val="00E02681"/>
    <w:rsid w:val="00E22218"/>
    <w:rsid w:val="00E3501F"/>
    <w:rsid w:val="00E6762D"/>
    <w:rsid w:val="00E84A65"/>
    <w:rsid w:val="00EE0F91"/>
    <w:rsid w:val="00F237D5"/>
    <w:rsid w:val="00FB60C1"/>
    <w:rsid w:val="00FC4037"/>
    <w:rsid w:val="00FD395B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1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C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52D"/>
    <w:rPr>
      <w:rFonts w:eastAsia="仿宋"/>
      <w:sz w:val="18"/>
      <w:szCs w:val="18"/>
    </w:rPr>
  </w:style>
  <w:style w:type="paragraph" w:styleId="a6">
    <w:name w:val="List Paragraph"/>
    <w:basedOn w:val="a"/>
    <w:uiPriority w:val="99"/>
    <w:qFormat/>
    <w:rsid w:val="00542E55"/>
    <w:pPr>
      <w:ind w:firstLineChars="200" w:firstLine="420"/>
    </w:pPr>
    <w:rPr>
      <w:rFonts w:eastAsiaTheme="minorEastAsi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CBF3-E99E-4330-8B85-01E13AF3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2020-06-12T07:15:00Z</cp:lastPrinted>
  <dcterms:created xsi:type="dcterms:W3CDTF">2020-07-07T01:42:00Z</dcterms:created>
  <dcterms:modified xsi:type="dcterms:W3CDTF">2020-07-08T05:31:00Z</dcterms:modified>
</cp:coreProperties>
</file>