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审判质效数据分析与建议</w:t>
      </w:r>
    </w:p>
    <w:p>
      <w:pPr>
        <w:tabs>
          <w:tab w:val="left" w:pos="255"/>
        </w:tabs>
        <w:rPr>
          <w:rFonts w:ascii="仿宋_GB2312" w:eastAsia="仿宋_GB2312"/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>2018年1月1日到12月31日全院员额法官的审理周期数据如下：</w:t>
      </w: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张秀云的平均审理周期为15.12天，目前未结案件中审理周期超过平均水平的有4件，详细列表如下：</w:t>
      </w:r>
    </w:p>
    <w:tbl>
      <w:tblPr>
        <w:tblStyle w:val="6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92"/>
        <w:gridCol w:w="1019"/>
        <w:gridCol w:w="1020"/>
        <w:gridCol w:w="873"/>
        <w:gridCol w:w="874"/>
        <w:gridCol w:w="727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张秀云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15.12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387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296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240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150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刘永辉的平均审理周期为51.8天，目前未结案件中审理周期超过平均水平的有2件，详细列表如下：</w:t>
      </w:r>
    </w:p>
    <w:tbl>
      <w:tblPr>
        <w:tblStyle w:val="6"/>
        <w:tblW w:w="907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35"/>
        <w:gridCol w:w="992"/>
        <w:gridCol w:w="993"/>
        <w:gridCol w:w="850"/>
        <w:gridCol w:w="778"/>
        <w:gridCol w:w="831"/>
        <w:gridCol w:w="1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刘永辉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1.8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365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）吉0282刑初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324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 刚的平均审理周期为13.38天，目前未结案件中审理周期超过平均水平的有1件，详细列表如下：</w:t>
      </w:r>
    </w:p>
    <w:tbl>
      <w:tblPr>
        <w:tblStyle w:val="6"/>
        <w:tblW w:w="90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92"/>
        <w:gridCol w:w="1000"/>
        <w:gridCol w:w="980"/>
        <w:gridCol w:w="860"/>
        <w:gridCol w:w="800"/>
        <w:gridCol w:w="76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李刚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13.38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3227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</w:tbl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魏清华的平均审理周期为80.9天，目前未结案件中审理周期超过平均水平的有6件，详细列表如下：</w:t>
      </w:r>
    </w:p>
    <w:tbl>
      <w:tblPr>
        <w:tblStyle w:val="6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893"/>
        <w:gridCol w:w="1040"/>
        <w:gridCol w:w="920"/>
        <w:gridCol w:w="920"/>
        <w:gridCol w:w="920"/>
        <w:gridCol w:w="920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魏清华</w:t>
            </w:r>
            <w:r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  <w:t>80.9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（2018）吉0282民初3152号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（2018）吉0282民初3129号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（2018）吉0282民初3125号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（2018）吉0282民初2730号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（2018）吉0282民初2672号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（2018）吉0282民初813号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刘凤桐的平均审理周期为60.13天，目前未结案件中审理周期超过平均水平的有6件，详细列表如下：</w:t>
      </w:r>
    </w:p>
    <w:tbl>
      <w:tblPr>
        <w:tblStyle w:val="6"/>
        <w:tblW w:w="926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994"/>
        <w:gridCol w:w="1058"/>
        <w:gridCol w:w="1084"/>
        <w:gridCol w:w="858"/>
        <w:gridCol w:w="714"/>
        <w:gridCol w:w="858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刘凤桐</w:t>
            </w:r>
            <w:r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  <w:t>60.13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（2018）吉0282民初2718号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（2018）吉0282民初2619号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（2018）吉0282民初2314号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（2018）吉0282民初1988号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（2018）吉0282民初1148号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（2017）吉0282民初1757号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王冰茹的平均审理周期为59天，目前未结案件中审理周期超过平均水平的有22件，详细列表如下：</w:t>
      </w:r>
    </w:p>
    <w:tbl>
      <w:tblPr>
        <w:tblStyle w:val="6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964"/>
        <w:gridCol w:w="989"/>
        <w:gridCol w:w="1040"/>
        <w:gridCol w:w="948"/>
        <w:gridCol w:w="992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王冰茹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59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除审限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（2018）吉0282民初3258号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（2018）吉0282民初3230号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（2018）吉0282民初3220号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（2018）吉0282民初3207号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（2018）吉0282民初3187号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（2018）吉0282民初3168号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（2018）吉0282民初3157号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（2018）吉0282民初3114号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（2018）吉0282民初3082号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（2018）吉0282民初3033号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（2018）吉0282民初2941号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（2018）吉0282民初2915号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（2018）吉0282民初2743号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（2018）吉0282民初2526号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（2018）吉0282民初2501号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（2018）吉0282民初2488号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（2018）吉0282民初2329号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（2018）吉0282民初2277号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（2018）吉0282民初2099号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（2018）吉0282民初2007号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（2018）吉0282民初1506号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（2018）吉0282民初1486号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薛金花的平均审理周期为72.30天，目前未结案件中审理周期超过平均水平的有1件，详细列表如下：</w:t>
      </w:r>
    </w:p>
    <w:tbl>
      <w:tblPr>
        <w:tblStyle w:val="6"/>
        <w:tblW w:w="927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871"/>
        <w:gridCol w:w="1057"/>
        <w:gridCol w:w="1015"/>
        <w:gridCol w:w="867"/>
        <w:gridCol w:w="824"/>
        <w:gridCol w:w="803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薛金花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42.30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186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王全新的平均审理周期为68.69天，目前未结案件中审理周期超过平均水平的有13件，详细列表如下：</w:t>
      </w:r>
    </w:p>
    <w:tbl>
      <w:tblPr>
        <w:tblStyle w:val="6"/>
        <w:tblW w:w="926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951"/>
        <w:gridCol w:w="1043"/>
        <w:gridCol w:w="865"/>
        <w:gridCol w:w="865"/>
        <w:gridCol w:w="865"/>
        <w:gridCol w:w="822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王全新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68.69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承办人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除审限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（2018）吉0282民初3238号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（2018）吉0282民初3182号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（2018）吉0282民初3148号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（2018）吉0282民初3144号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（2018）吉0282民初3115号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（2018）吉0282民初3078号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（2018）吉0282民初3029号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（2018）吉0282民初2937号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（2018）吉0282民初2873号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（2018）吉0282民初2843号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（2018）吉0282民初2796号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（2018）吉0282民初2665号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（2018）吉0282民初2562号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刘清华的平均审理周期为80.74天，目前未结案件中审理周期超过平均水平的有19件，详细列表如下：</w:t>
      </w:r>
    </w:p>
    <w:tbl>
      <w:tblPr>
        <w:tblStyle w:val="6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960"/>
        <w:gridCol w:w="1040"/>
        <w:gridCol w:w="1021"/>
        <w:gridCol w:w="850"/>
        <w:gridCol w:w="851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刘清华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80.74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除审限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（2018）吉0282民初3233号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（2018）吉0282民初3209号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（2018）吉0282民撤2号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（2018）吉0282民初3163号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（2018）吉0282民初2967号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（2018）吉0282民初2957号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（2018）吉0282民初2912号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（2018）吉0282民初2906号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（2018）吉0282民初2834号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（2018）吉0282民初2817号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（2018）吉0282民初2815号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（2018）吉0282民初2713号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（2018）吉0282民初2520号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（2018）吉0282民初2507号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（2018）吉0282民初2427号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（2018）吉0282民初2407号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（2018）吉0282民初2132号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（2018）吉0282民初1441号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庞玉占的平均审理周期为130.28天，目前未结案件中审理周期超过平均水平的有6件，详细列表如下：</w:t>
      </w:r>
    </w:p>
    <w:tbl>
      <w:tblPr>
        <w:tblStyle w:val="6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992"/>
        <w:gridCol w:w="992"/>
        <w:gridCol w:w="851"/>
        <w:gridCol w:w="992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庞玉占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130.28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（2018）吉0282民初1612号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（2018）吉0282民初1316号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（2018）吉0282民初1117号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（2018）吉0282民初973号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（2018）吉0282民初780号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（2017）吉0282民初3299号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庞玉占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巩建刚的平均审理周期为22.22天，目前未结案件中审理周期超过平均水平的有6件，详细列表如下：</w:t>
      </w:r>
    </w:p>
    <w:tbl>
      <w:tblPr>
        <w:tblStyle w:val="6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44"/>
        <w:gridCol w:w="1040"/>
        <w:gridCol w:w="977"/>
        <w:gridCol w:w="851"/>
        <w:gridCol w:w="992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巩建刚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22.22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（2018）吉0282刑初396号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（2018）吉0282刑初392号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（2018）吉0282刑初322号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（2018）吉0282刑初312号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（2018）吉0282刑初228号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（2018）吉0282刑初151号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李秋颖的平均审理周期为20.08天，目前未结案件中审理周期超过平均水平的有4件，详细列表如下：</w:t>
      </w:r>
    </w:p>
    <w:tbl>
      <w:tblPr>
        <w:tblStyle w:val="6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146"/>
        <w:gridCol w:w="940"/>
        <w:gridCol w:w="1060"/>
        <w:gridCol w:w="808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李秋颖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20.08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（2018）吉0282刑初395号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（2018）吉0282刑初391号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（2018）吉0282刑初389号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（2018）吉0282刑初315号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赵宏波的平均审理周期为79.45天，目前未结案件中审理周期超过平均水平的有19件，详细列表如下：</w:t>
      </w:r>
    </w:p>
    <w:tbl>
      <w:tblPr>
        <w:tblStyle w:val="6"/>
        <w:tblW w:w="957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106"/>
        <w:gridCol w:w="992"/>
        <w:gridCol w:w="992"/>
        <w:gridCol w:w="992"/>
        <w:gridCol w:w="993"/>
        <w:gridCol w:w="992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赵宏波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79.45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（2018）吉0282民初3174号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（2018）吉0282民初3149号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（2018）吉0282民初3000号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（2018）吉0282民初2795号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（2018）吉0282民初2728号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（2018）吉0282民初2723号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（2018）吉0282民初2662号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（2018）吉0282民初2495号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（2018）吉0282民初2213号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（2018）吉0282民初2040号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（2018）吉0282民初1461号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王红波的平均审理周期为77.15天，目前未结案件中审理周期超过平均水平的有20件，详细列表如下：</w:t>
      </w:r>
    </w:p>
    <w:tbl>
      <w:tblPr>
        <w:tblStyle w:val="6"/>
        <w:tblW w:w="940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3138"/>
        <w:gridCol w:w="1002"/>
        <w:gridCol w:w="1002"/>
        <w:gridCol w:w="1002"/>
        <w:gridCol w:w="860"/>
        <w:gridCol w:w="859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王红波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77.15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（2018）吉0282民初3259号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（2018）吉0282民初3229号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（2018）吉0282民初3224号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（2018）吉0282民初3136号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（2018）吉0282民初3133号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（2018）吉0282民初2909号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（2018）吉0282民初2898号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（2018）吉0282民初2814号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（2018）吉0282民初2660号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（2018）吉0282民初2610号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（2018）吉0282民初2579号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（2018）吉0282民初2570号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（2018）吉0282民初2321号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（2018）吉0282民初2295号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（2018）吉0282民初1553号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（2018）吉0282民初1387号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（2018）吉0282民初563号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（2018）吉0282民初465号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（2017）吉0282民初3743号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（2017）吉0282民初3234号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郝振萍的平均审理周期为77.28天，目前未结案件中审理周期超过平均水平的有4件，详细列表如下：</w:t>
      </w:r>
    </w:p>
    <w:tbl>
      <w:tblPr>
        <w:tblStyle w:val="6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119"/>
        <w:gridCol w:w="992"/>
        <w:gridCol w:w="992"/>
        <w:gridCol w:w="980"/>
        <w:gridCol w:w="880"/>
        <w:gridCol w:w="863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郝振萍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77.28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（2018）吉0282民初2541号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郝振萍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（2018）吉0282民初1979号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郝振萍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（2018）吉0282民初1289号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郝振萍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郝振萍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王元的平均审理周期为43.94天，目前未结案件中审理周期超过平均水平的有27件，详细列表如下：</w:t>
      </w:r>
    </w:p>
    <w:tbl>
      <w:tblPr>
        <w:tblStyle w:val="6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060"/>
        <w:gridCol w:w="1040"/>
        <w:gridCol w:w="920"/>
        <w:gridCol w:w="840"/>
        <w:gridCol w:w="840"/>
        <w:gridCol w:w="840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王元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43.94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（2018）吉0282民初3543号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（2018）吉0282民初3518号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（2018）吉0282民初3517号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（2018）吉0282民初3514号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（2018）吉0282民初3434号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（2018）吉0282民初3431号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（2018）吉0282民初3403号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（2018）吉0282民初3402号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（2018）吉0282民初3382号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（2018）吉0282民初3380号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（2018）吉0282民初3379号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（2018）吉0282民初3358号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（2018）吉0282民初3357号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（2018）吉0282民初3336号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（2018）吉0282民初3308号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（2018）吉0282民初3307号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（2018）吉0282民初3306号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（2018）吉0282民初3221号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（2018）吉0282民初3218号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（2018）吉0282民初3189号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（2018）吉0282民初3153号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（2018）吉0282民初3128号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（2018）吉0282民初3124号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（2018）吉0282民初3047号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（2018）吉0282民初2480号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（2018）吉0282民初2231号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（2017）吉0282刑再2号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灿的平均审理周期为38.15天，目前未结案件中审理周期超过平均水平的有25件，详细列表如下：</w:t>
      </w:r>
    </w:p>
    <w:tbl>
      <w:tblPr>
        <w:tblStyle w:val="6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060"/>
        <w:gridCol w:w="960"/>
        <w:gridCol w:w="940"/>
        <w:gridCol w:w="860"/>
        <w:gridCol w:w="860"/>
        <w:gridCol w:w="860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王灿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38.15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（2018）吉0282民初3600号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（2018）吉0282民初3570号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（2018）吉0282民初3547号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（2018）吉0282民初3526号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（2018）吉0282民初3523号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（2018）吉0282民初3411号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（2018）吉0282民初3390号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（2018）吉0282民初3387号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（2018）吉0282民初3384号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（2018）吉0282民初3365号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（2018）吉0282民初3366号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（2018）吉0282民初3349号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（2018）吉0282民初3344号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（2018）吉0282民初3321号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（2018）吉0282民初3279号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（2018）吉0282民初3197号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（2018）吉0282民初3171号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（2018）吉0282民初3167号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（2018）吉0282民初3137号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（2018）吉0282民初3092号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（2018）吉0282民初3049号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（2018）吉0282民初3048号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（2018）吉0282民初2611号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（2018）吉0282民初2514号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（2018）吉0282民初2102号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张文亮的平均审理周期为57.54天，目前未结案件中审理周期超过平均水平的有3件，详细列表如下：</w:t>
      </w:r>
    </w:p>
    <w:tbl>
      <w:tblPr>
        <w:tblStyle w:val="6"/>
        <w:tblW w:w="934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39"/>
        <w:gridCol w:w="1066"/>
        <w:gridCol w:w="992"/>
        <w:gridCol w:w="708"/>
        <w:gridCol w:w="992"/>
        <w:gridCol w:w="708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张文亮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57.54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（2018）吉0282民初1732号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（2018）吉0282民初550号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（2018）吉0282民初252号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毛长斌的平均审理周期为74.09天，目前未结案件中审理周期超过平均水平的有5件，详细列表如下：</w:t>
      </w:r>
    </w:p>
    <w:tbl>
      <w:tblPr>
        <w:tblStyle w:val="6"/>
        <w:tblW w:w="93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887"/>
        <w:gridCol w:w="1031"/>
        <w:gridCol w:w="1052"/>
        <w:gridCol w:w="845"/>
        <w:gridCol w:w="845"/>
        <w:gridCol w:w="845"/>
        <w:gridCol w:w="1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毛长斌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74.09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（2018）吉0282行初37号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（2018）吉0282行审190号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（2018）吉0282行初28号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（2018）吉0282行审172号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（2018）吉0282民初1787号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孙罡的平均审理周期为4.75天，目前未结案件中审理周期超过平均水平的有4件，详细列表如下：</w:t>
      </w:r>
    </w:p>
    <w:tbl>
      <w:tblPr>
        <w:tblStyle w:val="6"/>
        <w:tblW w:w="965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2"/>
        <w:gridCol w:w="1082"/>
        <w:gridCol w:w="998"/>
        <w:gridCol w:w="959"/>
        <w:gridCol w:w="794"/>
        <w:gridCol w:w="992"/>
        <w:gridCol w:w="1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孙罡</w:t>
            </w:r>
            <w:r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4.75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承办人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除审限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（2018）吉0282民特13号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（2018）吉0282民特11号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（2018）吉0282民特3号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（2017）吉0282民特6号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以上数据分析与建议，请相关庭室法官参考。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审判管理室大数据指挥中心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数据员：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2019年1月23日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917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桦甸市人民法院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8"/>
    <w:rsid w:val="000104EA"/>
    <w:rsid w:val="000116CD"/>
    <w:rsid w:val="0004269B"/>
    <w:rsid w:val="00054B7C"/>
    <w:rsid w:val="000C179B"/>
    <w:rsid w:val="000C3A4A"/>
    <w:rsid w:val="000F63A0"/>
    <w:rsid w:val="00105276"/>
    <w:rsid w:val="00114134"/>
    <w:rsid w:val="00144F41"/>
    <w:rsid w:val="00160E90"/>
    <w:rsid w:val="001668BD"/>
    <w:rsid w:val="00167878"/>
    <w:rsid w:val="0019082E"/>
    <w:rsid w:val="001B1F26"/>
    <w:rsid w:val="001D06C5"/>
    <w:rsid w:val="001D54FC"/>
    <w:rsid w:val="001F00EF"/>
    <w:rsid w:val="001F5FCD"/>
    <w:rsid w:val="00212A42"/>
    <w:rsid w:val="00233B0A"/>
    <w:rsid w:val="0025403C"/>
    <w:rsid w:val="00292958"/>
    <w:rsid w:val="002F0880"/>
    <w:rsid w:val="002F3809"/>
    <w:rsid w:val="003C0B7F"/>
    <w:rsid w:val="003E41CA"/>
    <w:rsid w:val="0044582B"/>
    <w:rsid w:val="00446A5B"/>
    <w:rsid w:val="00464FAC"/>
    <w:rsid w:val="004741A5"/>
    <w:rsid w:val="004B07CD"/>
    <w:rsid w:val="004F65D9"/>
    <w:rsid w:val="00502101"/>
    <w:rsid w:val="0051198D"/>
    <w:rsid w:val="00513B85"/>
    <w:rsid w:val="00533776"/>
    <w:rsid w:val="005458D0"/>
    <w:rsid w:val="00555C93"/>
    <w:rsid w:val="00591B43"/>
    <w:rsid w:val="005F4BA4"/>
    <w:rsid w:val="005F760C"/>
    <w:rsid w:val="00602E21"/>
    <w:rsid w:val="006120BA"/>
    <w:rsid w:val="00620B04"/>
    <w:rsid w:val="00655451"/>
    <w:rsid w:val="006567C1"/>
    <w:rsid w:val="006779B0"/>
    <w:rsid w:val="006B17C6"/>
    <w:rsid w:val="006B2337"/>
    <w:rsid w:val="00732498"/>
    <w:rsid w:val="00744A18"/>
    <w:rsid w:val="007949DD"/>
    <w:rsid w:val="007A3833"/>
    <w:rsid w:val="007B6AD2"/>
    <w:rsid w:val="007E31D8"/>
    <w:rsid w:val="007E60B4"/>
    <w:rsid w:val="007F23AD"/>
    <w:rsid w:val="007F6BB4"/>
    <w:rsid w:val="008032E7"/>
    <w:rsid w:val="0081118E"/>
    <w:rsid w:val="008224E4"/>
    <w:rsid w:val="00853EB4"/>
    <w:rsid w:val="00854B06"/>
    <w:rsid w:val="00860142"/>
    <w:rsid w:val="00867200"/>
    <w:rsid w:val="00886414"/>
    <w:rsid w:val="00887F54"/>
    <w:rsid w:val="008A4BBE"/>
    <w:rsid w:val="008B2608"/>
    <w:rsid w:val="008D6B3C"/>
    <w:rsid w:val="008F536A"/>
    <w:rsid w:val="008F693A"/>
    <w:rsid w:val="00906328"/>
    <w:rsid w:val="00906B83"/>
    <w:rsid w:val="00910901"/>
    <w:rsid w:val="00923171"/>
    <w:rsid w:val="009612B0"/>
    <w:rsid w:val="00990E38"/>
    <w:rsid w:val="009A4D30"/>
    <w:rsid w:val="009B3979"/>
    <w:rsid w:val="009D0AD5"/>
    <w:rsid w:val="009F126B"/>
    <w:rsid w:val="00A062CB"/>
    <w:rsid w:val="00A20FC8"/>
    <w:rsid w:val="00A22F47"/>
    <w:rsid w:val="00A528F4"/>
    <w:rsid w:val="00AA442C"/>
    <w:rsid w:val="00AA7DA6"/>
    <w:rsid w:val="00AE18B1"/>
    <w:rsid w:val="00B00B65"/>
    <w:rsid w:val="00B07A64"/>
    <w:rsid w:val="00B4134C"/>
    <w:rsid w:val="00B73854"/>
    <w:rsid w:val="00B75D40"/>
    <w:rsid w:val="00B957F4"/>
    <w:rsid w:val="00BD0AE6"/>
    <w:rsid w:val="00BE46FF"/>
    <w:rsid w:val="00C03E5F"/>
    <w:rsid w:val="00C055EA"/>
    <w:rsid w:val="00C0670D"/>
    <w:rsid w:val="00C10A8A"/>
    <w:rsid w:val="00C34485"/>
    <w:rsid w:val="00C54796"/>
    <w:rsid w:val="00C85B14"/>
    <w:rsid w:val="00C86158"/>
    <w:rsid w:val="00CA4C12"/>
    <w:rsid w:val="00CA5BFC"/>
    <w:rsid w:val="00CB1955"/>
    <w:rsid w:val="00CE08F2"/>
    <w:rsid w:val="00CE7665"/>
    <w:rsid w:val="00D21785"/>
    <w:rsid w:val="00D37BCC"/>
    <w:rsid w:val="00DA48A5"/>
    <w:rsid w:val="00DE47C1"/>
    <w:rsid w:val="00E3465C"/>
    <w:rsid w:val="00E34AAA"/>
    <w:rsid w:val="00E35989"/>
    <w:rsid w:val="00E61C7D"/>
    <w:rsid w:val="00E824C6"/>
    <w:rsid w:val="00E8689F"/>
    <w:rsid w:val="00EA52A5"/>
    <w:rsid w:val="00F04232"/>
    <w:rsid w:val="00F11467"/>
    <w:rsid w:val="00F41EC8"/>
    <w:rsid w:val="00F4656B"/>
    <w:rsid w:val="00F9184C"/>
    <w:rsid w:val="00FB5359"/>
    <w:rsid w:val="00FE3F90"/>
    <w:rsid w:val="073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1581</Words>
  <Characters>9017</Characters>
  <Lines>75</Lines>
  <Paragraphs>21</Paragraphs>
  <TotalTime>3</TotalTime>
  <ScaleCrop>false</ScaleCrop>
  <LinksUpToDate>false</LinksUpToDate>
  <CharactersWithSpaces>10577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2019-01-24T07:36:00Z</dcterms:created>
  <dc:creator>PC</dc:creator>
  <cp:lastModifiedBy>Administrator</cp:lastModifiedBy>
  <cp:lastPrinted>2019-01-24T07:33:00Z</cp:lastPrinted>
  <dcterms:modified xsi:type="dcterms:W3CDTF">2019-08-21T08:06:10Z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