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FA" w:rsidRDefault="004F1871" w:rsidP="00CC56FA">
      <w:pPr>
        <w:jc w:val="center"/>
        <w:rPr>
          <w:rFonts w:ascii="黑体" w:eastAsia="黑体" w:hAnsi="黑体"/>
          <w:sz w:val="44"/>
          <w:szCs w:val="44"/>
        </w:rPr>
      </w:pPr>
      <w:r>
        <w:rPr>
          <w:rFonts w:ascii="黑体" w:eastAsia="黑体" w:hAnsi="黑体" w:hint="eastAsia"/>
          <w:sz w:val="44"/>
          <w:szCs w:val="44"/>
        </w:rPr>
        <w:t xml:space="preserve"> </w:t>
      </w:r>
      <w:r w:rsidR="0087002D" w:rsidRPr="00CC56FA">
        <w:rPr>
          <w:rFonts w:ascii="黑体" w:eastAsia="黑体" w:hAnsi="黑体" w:hint="eastAsia"/>
          <w:sz w:val="44"/>
          <w:szCs w:val="44"/>
        </w:rPr>
        <w:t>桦甸市人民法院司法责任制落实情况</w:t>
      </w:r>
    </w:p>
    <w:p w:rsidR="0087002D" w:rsidRPr="00CC56FA" w:rsidRDefault="0087002D" w:rsidP="00CC56FA">
      <w:pPr>
        <w:jc w:val="center"/>
        <w:rPr>
          <w:rFonts w:ascii="黑体" w:eastAsia="黑体" w:hAnsi="黑体"/>
          <w:sz w:val="44"/>
          <w:szCs w:val="44"/>
        </w:rPr>
      </w:pPr>
      <w:r w:rsidRPr="00CC56FA">
        <w:rPr>
          <w:rFonts w:ascii="黑体" w:eastAsia="黑体" w:hAnsi="黑体" w:hint="eastAsia"/>
          <w:sz w:val="44"/>
          <w:szCs w:val="44"/>
        </w:rPr>
        <w:t>自查报告</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按照上级法院关于落实司法责任制改革相关要求，</w:t>
      </w:r>
      <w:r w:rsidR="00A8587F" w:rsidRPr="00CC56FA">
        <w:rPr>
          <w:rFonts w:ascii="仿宋" w:eastAsia="仿宋" w:hAnsi="仿宋" w:hint="eastAsia"/>
          <w:sz w:val="32"/>
          <w:szCs w:val="32"/>
        </w:rPr>
        <w:t>桦甸</w:t>
      </w:r>
      <w:r w:rsidRPr="00CC56FA">
        <w:rPr>
          <w:rFonts w:ascii="仿宋" w:eastAsia="仿宋" w:hAnsi="仿宋" w:hint="eastAsia"/>
          <w:sz w:val="32"/>
          <w:szCs w:val="32"/>
        </w:rPr>
        <w:t>法院积极开展推进工作。目前各项工作发展平稳，现将具体情况汇报如下：</w:t>
      </w:r>
    </w:p>
    <w:p w:rsidR="0087002D" w:rsidRPr="00CC56FA" w:rsidRDefault="0087002D" w:rsidP="00CC56FA">
      <w:pPr>
        <w:ind w:firstLineChars="221" w:firstLine="710"/>
        <w:rPr>
          <w:rFonts w:ascii="仿宋" w:eastAsia="仿宋" w:hAnsi="仿宋"/>
          <w:b/>
          <w:sz w:val="32"/>
          <w:szCs w:val="32"/>
        </w:rPr>
      </w:pPr>
      <w:r w:rsidRPr="00CC56FA">
        <w:rPr>
          <w:rFonts w:ascii="仿宋" w:eastAsia="仿宋" w:hAnsi="仿宋" w:hint="eastAsia"/>
          <w:b/>
          <w:sz w:val="32"/>
          <w:szCs w:val="32"/>
        </w:rPr>
        <w:t>一、 基本情况</w:t>
      </w:r>
    </w:p>
    <w:p w:rsidR="00A8587F" w:rsidRPr="00CC56FA" w:rsidRDefault="00A8587F" w:rsidP="00CC56FA">
      <w:pPr>
        <w:ind w:firstLineChars="221" w:firstLine="707"/>
        <w:rPr>
          <w:rFonts w:ascii="仿宋" w:eastAsia="仿宋" w:hAnsi="仿宋"/>
          <w:sz w:val="32"/>
          <w:szCs w:val="32"/>
        </w:rPr>
      </w:pPr>
      <w:r w:rsidRPr="00CC56FA">
        <w:rPr>
          <w:rFonts w:ascii="仿宋" w:eastAsia="仿宋" w:hAnsi="仿宋"/>
          <w:color w:val="000000"/>
          <w:sz w:val="32"/>
          <w:szCs w:val="32"/>
        </w:rPr>
        <w:t>我院对经过严格资格审查的法官采用考试考核相结合的方式进行入额选任。报名员额的</w:t>
      </w:r>
      <w:r w:rsidRPr="00CC56FA">
        <w:rPr>
          <w:rFonts w:ascii="仿宋" w:eastAsia="仿宋" w:hAnsi="仿宋" w:hint="eastAsia"/>
          <w:color w:val="000000"/>
          <w:sz w:val="32"/>
          <w:szCs w:val="32"/>
        </w:rPr>
        <w:t>全部</w:t>
      </w:r>
      <w:r w:rsidRPr="00CC56FA">
        <w:rPr>
          <w:rFonts w:ascii="仿宋" w:eastAsia="仿宋" w:hAnsi="仿宋"/>
          <w:color w:val="000000"/>
          <w:sz w:val="32"/>
          <w:szCs w:val="32"/>
        </w:rPr>
        <w:t>法官</w:t>
      </w:r>
      <w:r w:rsidRPr="00CC56FA">
        <w:rPr>
          <w:rFonts w:ascii="仿宋" w:eastAsia="仿宋" w:hAnsi="仿宋" w:hint="eastAsia"/>
          <w:color w:val="000000"/>
          <w:sz w:val="32"/>
          <w:szCs w:val="32"/>
        </w:rPr>
        <w:t>都必须</w:t>
      </w:r>
      <w:r w:rsidRPr="00CC56FA">
        <w:rPr>
          <w:rFonts w:ascii="仿宋" w:eastAsia="仿宋" w:hAnsi="仿宋"/>
          <w:color w:val="000000"/>
          <w:sz w:val="32"/>
          <w:szCs w:val="32"/>
        </w:rPr>
        <w:t>参加法官员额统一考试。考试考核工作结束后，根据考试考核总成绩进行排序，经院党组研究后，</w:t>
      </w:r>
      <w:r w:rsidRPr="00CC56FA">
        <w:rPr>
          <w:rFonts w:ascii="仿宋" w:eastAsia="仿宋" w:hAnsi="仿宋" w:hint="eastAsia"/>
          <w:color w:val="000000"/>
          <w:sz w:val="32"/>
          <w:szCs w:val="32"/>
        </w:rPr>
        <w:t>择优</w:t>
      </w:r>
      <w:r w:rsidRPr="00CC56FA">
        <w:rPr>
          <w:rFonts w:ascii="仿宋" w:eastAsia="仿宋" w:hAnsi="仿宋"/>
          <w:color w:val="000000"/>
          <w:sz w:val="32"/>
          <w:szCs w:val="32"/>
        </w:rPr>
        <w:t>报送省法官遴选委员会审议确定入额法官人选。</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组建审判团队。</w:t>
      </w:r>
      <w:r w:rsidR="00A8587F" w:rsidRPr="00CC56FA">
        <w:rPr>
          <w:rFonts w:ascii="仿宋" w:eastAsia="仿宋" w:hAnsi="仿宋" w:hint="eastAsia"/>
          <w:sz w:val="32"/>
          <w:szCs w:val="32"/>
        </w:rPr>
        <w:t>尝试打破原有庭科界限，组建</w:t>
      </w:r>
      <w:r w:rsidRPr="00CC56FA">
        <w:rPr>
          <w:rFonts w:ascii="仿宋" w:eastAsia="仿宋" w:hAnsi="仿宋" w:hint="eastAsia"/>
          <w:sz w:val="32"/>
          <w:szCs w:val="32"/>
        </w:rPr>
        <w:t>审判团队，各战线分管副院长任团队长，所辖庭科员额法官、法官助理及书记员为团队成员。团队内部法官、法官助理、书记员比例</w:t>
      </w:r>
      <w:r w:rsidR="00C96D51" w:rsidRPr="00CC56FA">
        <w:rPr>
          <w:rFonts w:ascii="仿宋" w:eastAsia="仿宋" w:hAnsi="仿宋" w:hint="eastAsia"/>
          <w:sz w:val="32"/>
          <w:szCs w:val="32"/>
        </w:rPr>
        <w:t>科学稳定</w:t>
      </w:r>
      <w:r w:rsidRPr="00CC56FA">
        <w:rPr>
          <w:rFonts w:ascii="仿宋" w:eastAsia="仿宋" w:hAnsi="仿宋" w:hint="eastAsia"/>
          <w:sz w:val="32"/>
          <w:szCs w:val="32"/>
        </w:rPr>
        <w:t>，完成了审判资源的合理配置。</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院庭长带头办案。制定院庭长权责清单，明确对重大、疑难、复杂案件的监督管理职责，制定院庭长办案规定，重新调整办案数量的最低要求，院长办案数不少于法官平均办案数的</w:t>
      </w:r>
      <w:r w:rsidR="004F1871">
        <w:rPr>
          <w:rFonts w:ascii="仿宋" w:eastAsia="仿宋" w:hAnsi="仿宋" w:hint="eastAsia"/>
          <w:sz w:val="32"/>
          <w:szCs w:val="32"/>
        </w:rPr>
        <w:t>5</w:t>
      </w:r>
      <w:r w:rsidRPr="00CC56FA">
        <w:rPr>
          <w:rFonts w:ascii="仿宋" w:eastAsia="仿宋" w:hAnsi="仿宋" w:hint="eastAsia"/>
          <w:sz w:val="32"/>
          <w:szCs w:val="32"/>
        </w:rPr>
        <w:t>%，其他副院长为3</w:t>
      </w:r>
      <w:r w:rsidR="00C96D51" w:rsidRPr="00CC56FA">
        <w:rPr>
          <w:rFonts w:ascii="仿宋" w:eastAsia="仿宋" w:hAnsi="仿宋" w:hint="eastAsia"/>
          <w:sz w:val="32"/>
          <w:szCs w:val="32"/>
        </w:rPr>
        <w:t>0</w:t>
      </w:r>
      <w:r w:rsidRPr="00CC56FA">
        <w:rPr>
          <w:rFonts w:ascii="仿宋" w:eastAsia="仿宋" w:hAnsi="仿宋" w:hint="eastAsia"/>
          <w:sz w:val="32"/>
          <w:szCs w:val="32"/>
        </w:rPr>
        <w:t>%，庭长为70%。在审判绩效管理工作中，我院建立了院庭长办案月通报制度，每月末通过电子显示屏滚动播放各庭及员额法官办案数等基本情况。</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院庭长审判管理监督。制定审判责任制实施办法，明确</w:t>
      </w:r>
      <w:r w:rsidRPr="00CC56FA">
        <w:rPr>
          <w:rFonts w:ascii="仿宋" w:eastAsia="仿宋" w:hAnsi="仿宋" w:hint="eastAsia"/>
          <w:sz w:val="32"/>
          <w:szCs w:val="32"/>
        </w:rPr>
        <w:lastRenderedPageBreak/>
        <w:t>独任法官、审判长、合议庭成员的审判职责和权限，变更裁判文书审批签发方式，还权于审判法官，裁判文书法官自行签发率100%，确保谁办案谁负责。制定院庭长权责清单，明确对重大、疑难、复杂案件的监督管理职责，制定院庭长办案规定，明确办案数量的最低要求，</w:t>
      </w:r>
      <w:r w:rsidR="004F1871">
        <w:rPr>
          <w:rFonts w:ascii="仿宋" w:eastAsia="仿宋" w:hAnsi="仿宋" w:hint="eastAsia"/>
          <w:sz w:val="32"/>
          <w:szCs w:val="32"/>
        </w:rPr>
        <w:t>2017年</w:t>
      </w:r>
      <w:r w:rsidRPr="00CC56FA">
        <w:rPr>
          <w:rFonts w:ascii="仿宋" w:eastAsia="仿宋" w:hAnsi="仿宋" w:hint="eastAsia"/>
          <w:sz w:val="32"/>
          <w:szCs w:val="32"/>
        </w:rPr>
        <w:t>院庭长全年共办案</w:t>
      </w:r>
      <w:r w:rsidR="004F1871">
        <w:rPr>
          <w:rFonts w:ascii="仿宋" w:eastAsia="仿宋" w:hAnsi="仿宋" w:hint="eastAsia"/>
          <w:sz w:val="32"/>
          <w:szCs w:val="32"/>
        </w:rPr>
        <w:t>2630</w:t>
      </w:r>
      <w:r w:rsidRPr="00CC56FA">
        <w:rPr>
          <w:rFonts w:ascii="仿宋" w:eastAsia="仿宋" w:hAnsi="仿宋" w:hint="eastAsia"/>
          <w:sz w:val="32"/>
          <w:szCs w:val="32"/>
        </w:rPr>
        <w:t>件，占全院结案总数的</w:t>
      </w:r>
      <w:r w:rsidR="004F1871">
        <w:rPr>
          <w:rFonts w:ascii="仿宋" w:eastAsia="仿宋" w:hAnsi="仿宋" w:hint="eastAsia"/>
          <w:sz w:val="32"/>
          <w:szCs w:val="32"/>
        </w:rPr>
        <w:t>37.76</w:t>
      </w:r>
      <w:r w:rsidRPr="00CC56FA">
        <w:rPr>
          <w:rFonts w:ascii="仿宋" w:eastAsia="仿宋" w:hAnsi="仿宋" w:hint="eastAsia"/>
          <w:sz w:val="32"/>
          <w:szCs w:val="32"/>
        </w:rPr>
        <w:t>%。</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法官专业会议和审委会制度。建立刑事、民事</w:t>
      </w:r>
      <w:r w:rsidR="00950F34" w:rsidRPr="00CC56FA">
        <w:rPr>
          <w:rFonts w:ascii="仿宋" w:eastAsia="仿宋" w:hAnsi="仿宋" w:hint="eastAsia"/>
          <w:sz w:val="32"/>
          <w:szCs w:val="32"/>
        </w:rPr>
        <w:t>和行政</w:t>
      </w:r>
      <w:r w:rsidRPr="00CC56FA">
        <w:rPr>
          <w:rFonts w:ascii="仿宋" w:eastAsia="仿宋" w:hAnsi="仿宋" w:hint="eastAsia"/>
          <w:sz w:val="32"/>
          <w:szCs w:val="32"/>
        </w:rPr>
        <w:t>专业法官会议制度，将专业法官会议作为研讨专业疑难问题的咨询性平台，</w:t>
      </w:r>
      <w:r w:rsidR="00950F34" w:rsidRPr="00CC56FA">
        <w:rPr>
          <w:rFonts w:ascii="仿宋" w:eastAsia="仿宋" w:hAnsi="仿宋" w:hint="eastAsia"/>
          <w:sz w:val="32"/>
          <w:szCs w:val="32"/>
        </w:rPr>
        <w:t>2018</w:t>
      </w:r>
      <w:r w:rsidRPr="00CC56FA">
        <w:rPr>
          <w:rFonts w:ascii="仿宋" w:eastAsia="仿宋" w:hAnsi="仿宋" w:hint="eastAsia"/>
          <w:sz w:val="32"/>
          <w:szCs w:val="32"/>
        </w:rPr>
        <w:t>年全年共研讨各类疑难案件</w:t>
      </w:r>
      <w:r w:rsidR="00395742">
        <w:rPr>
          <w:rFonts w:ascii="仿宋" w:eastAsia="仿宋" w:hAnsi="仿宋" w:hint="eastAsia"/>
          <w:sz w:val="32"/>
          <w:szCs w:val="32"/>
        </w:rPr>
        <w:t>30余</w:t>
      </w:r>
      <w:r w:rsidRPr="00CC56FA">
        <w:rPr>
          <w:rFonts w:ascii="仿宋" w:eastAsia="仿宋" w:hAnsi="仿宋" w:hint="eastAsia"/>
          <w:sz w:val="32"/>
          <w:szCs w:val="32"/>
        </w:rPr>
        <w:t>件，整理出裁判规则百余条。完善审委会制度，严格按照上级院制定比例控制上会案件数量</w:t>
      </w:r>
      <w:r w:rsidR="00950F34" w:rsidRPr="00CC56FA">
        <w:rPr>
          <w:rFonts w:ascii="仿宋" w:eastAsia="仿宋" w:hAnsi="仿宋" w:hint="eastAsia"/>
          <w:sz w:val="32"/>
          <w:szCs w:val="32"/>
        </w:rPr>
        <w:t>。同时，积极转变审委会职能，将审委会工作重心转移到类案同判机制的建立和审判质效数据的分析研判，以及司法改革相关制度建设和审判业务规范的制定</w:t>
      </w:r>
      <w:r w:rsidRPr="00CC56FA">
        <w:rPr>
          <w:rFonts w:ascii="仿宋" w:eastAsia="仿宋" w:hAnsi="仿宋" w:hint="eastAsia"/>
          <w:sz w:val="32"/>
          <w:szCs w:val="32"/>
        </w:rPr>
        <w:t>。</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司法人员业绩考核。在平稳完成员额法官</w:t>
      </w:r>
      <w:r w:rsidR="00E22DA8" w:rsidRPr="00CC56FA">
        <w:rPr>
          <w:rFonts w:ascii="仿宋" w:eastAsia="仿宋" w:hAnsi="仿宋" w:hint="eastAsia"/>
          <w:sz w:val="32"/>
          <w:szCs w:val="32"/>
        </w:rPr>
        <w:t>选任和补充</w:t>
      </w:r>
      <w:r w:rsidRPr="00CC56FA">
        <w:rPr>
          <w:rFonts w:ascii="仿宋" w:eastAsia="仿宋" w:hAnsi="仿宋" w:hint="eastAsia"/>
          <w:sz w:val="32"/>
          <w:szCs w:val="32"/>
        </w:rPr>
        <w:t>工作后，制定实施方案，确定员额法官、审判辅助、司法行政三类人员配置比例，完成定岗定员，明确“三类人员、两种办法”的管理考评机制并制定相应绩效考评实施细则。</w:t>
      </w:r>
    </w:p>
    <w:p w:rsidR="0087002D" w:rsidRPr="00CC56FA" w:rsidRDefault="0087002D" w:rsidP="00CC56FA">
      <w:pPr>
        <w:ind w:firstLineChars="221" w:firstLine="710"/>
        <w:rPr>
          <w:rFonts w:ascii="仿宋" w:eastAsia="仿宋" w:hAnsi="仿宋"/>
          <w:b/>
          <w:sz w:val="32"/>
          <w:szCs w:val="32"/>
        </w:rPr>
      </w:pPr>
      <w:r w:rsidRPr="00CC56FA">
        <w:rPr>
          <w:rFonts w:ascii="仿宋" w:eastAsia="仿宋" w:hAnsi="仿宋" w:hint="eastAsia"/>
          <w:b/>
          <w:sz w:val="32"/>
          <w:szCs w:val="32"/>
        </w:rPr>
        <w:t>二、 存在的问题</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目前我院存在的问题有以下几个方面：一是四类案件监督工作开展的不好，如何启动监督程序以及如何确保监督效果还没有准确的把握。司法责任制改革以来，削弱了分管副</w:t>
      </w:r>
      <w:r w:rsidRPr="00CC56FA">
        <w:rPr>
          <w:rFonts w:ascii="仿宋" w:eastAsia="仿宋" w:hAnsi="仿宋" w:hint="eastAsia"/>
          <w:sz w:val="32"/>
          <w:szCs w:val="32"/>
        </w:rPr>
        <w:lastRenderedPageBreak/>
        <w:t>院长、庭长对案件的管理权限，出现了一方面不愿管，另一方面不让管的现象，最高法院确定的四类案件，有些无法直接认定，作为监督主体的院庭长也不能第一时间发现四类案件，监督权正确行使的操作规程不明确。二是案件结案率未形成常态化把控，部分员额法官缺乏效率意识，总是将院内督促作为突击结案的时间点，有些法官甚至无视院内及上级法院结案工作总体要求，</w:t>
      </w:r>
      <w:r w:rsidR="00395742" w:rsidRPr="00CC56FA">
        <w:rPr>
          <w:rFonts w:ascii="仿宋" w:eastAsia="仿宋" w:hAnsi="仿宋" w:hint="eastAsia"/>
          <w:sz w:val="32"/>
          <w:szCs w:val="32"/>
        </w:rPr>
        <w:t>做出</w:t>
      </w:r>
      <w:r w:rsidRPr="00CC56FA">
        <w:rPr>
          <w:rFonts w:ascii="仿宋" w:eastAsia="仿宋" w:hAnsi="仿宋" w:hint="eastAsia"/>
          <w:sz w:val="32"/>
          <w:szCs w:val="32"/>
        </w:rPr>
        <w:t xml:space="preserve">的结案承诺，最后因人为原因未能完成，大局意识欠缺。三是司法体制改革已经全面推开，但还需要进一步深化落实，新的审判权运行机制还处在磨合过程中，有些案件存在法律适用不统一、裁判说理不充分等问题，团队在提高案件质量方面的优势未能充分发挥。 </w:t>
      </w:r>
    </w:p>
    <w:p w:rsidR="0087002D" w:rsidRPr="00CC56FA" w:rsidRDefault="0087002D" w:rsidP="00CC56FA">
      <w:pPr>
        <w:ind w:firstLineChars="221" w:firstLine="710"/>
        <w:rPr>
          <w:rFonts w:ascii="仿宋" w:eastAsia="仿宋" w:hAnsi="仿宋"/>
          <w:b/>
          <w:sz w:val="32"/>
          <w:szCs w:val="32"/>
        </w:rPr>
      </w:pPr>
      <w:r w:rsidRPr="00CC56FA">
        <w:rPr>
          <w:rFonts w:ascii="仿宋" w:eastAsia="仿宋" w:hAnsi="仿宋" w:hint="eastAsia"/>
          <w:b/>
          <w:sz w:val="32"/>
          <w:szCs w:val="32"/>
        </w:rPr>
        <w:t>三、整改措施</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一是加强案件质量评查工作。</w:t>
      </w:r>
      <w:r w:rsidR="00CC56FA" w:rsidRPr="00CC56FA">
        <w:rPr>
          <w:rFonts w:ascii="仿宋" w:eastAsia="仿宋" w:hAnsi="仿宋" w:hint="eastAsia"/>
          <w:sz w:val="32"/>
          <w:szCs w:val="32"/>
        </w:rPr>
        <w:t>我院已经制定了《案件质量评查办法》</w:t>
      </w:r>
      <w:r w:rsidRPr="00CC56FA">
        <w:rPr>
          <w:rFonts w:ascii="仿宋" w:eastAsia="仿宋" w:hAnsi="仿宋" w:hint="eastAsia"/>
          <w:sz w:val="32"/>
          <w:szCs w:val="32"/>
        </w:rPr>
        <w:t>，除了开展对发改案件的评查工作之外，</w:t>
      </w:r>
      <w:r w:rsidR="00CC56FA" w:rsidRPr="00CC56FA">
        <w:rPr>
          <w:rFonts w:ascii="仿宋" w:eastAsia="仿宋" w:hAnsi="仿宋" w:hint="eastAsia"/>
          <w:sz w:val="32"/>
          <w:szCs w:val="32"/>
        </w:rPr>
        <w:t>还正在开展</w:t>
      </w:r>
      <w:r w:rsidRPr="00CC56FA">
        <w:rPr>
          <w:rFonts w:ascii="仿宋" w:eastAsia="仿宋" w:hAnsi="仿宋" w:hint="eastAsia"/>
          <w:sz w:val="32"/>
          <w:szCs w:val="32"/>
        </w:rPr>
        <w:t>对裁判文书、庭审进行评查</w:t>
      </w:r>
      <w:r w:rsidR="00CC56FA" w:rsidRPr="00CC56FA">
        <w:rPr>
          <w:rFonts w:ascii="仿宋" w:eastAsia="仿宋" w:hAnsi="仿宋" w:hint="eastAsia"/>
          <w:sz w:val="32"/>
          <w:szCs w:val="32"/>
        </w:rPr>
        <w:t>的工作</w:t>
      </w:r>
      <w:r w:rsidRPr="00CC56FA">
        <w:rPr>
          <w:rFonts w:ascii="仿宋" w:eastAsia="仿宋" w:hAnsi="仿宋" w:hint="eastAsia"/>
          <w:sz w:val="32"/>
          <w:szCs w:val="32"/>
        </w:rPr>
        <w:t>。下一步，我们将重点抓好此项工作，促使审判工作全面提升。</w:t>
      </w:r>
    </w:p>
    <w:p w:rsidR="0087002D" w:rsidRPr="00CC56FA" w:rsidRDefault="0087002D" w:rsidP="00CC56FA">
      <w:pPr>
        <w:ind w:firstLineChars="221" w:firstLine="707"/>
        <w:rPr>
          <w:rFonts w:ascii="仿宋" w:eastAsia="仿宋" w:hAnsi="仿宋"/>
          <w:sz w:val="32"/>
          <w:szCs w:val="32"/>
        </w:rPr>
      </w:pPr>
      <w:r w:rsidRPr="00CC56FA">
        <w:rPr>
          <w:rFonts w:ascii="仿宋" w:eastAsia="仿宋" w:hAnsi="仿宋" w:hint="eastAsia"/>
          <w:sz w:val="32"/>
          <w:szCs w:val="32"/>
        </w:rPr>
        <w:t>二是重点解决工作短板。针对四类案件监督不实的情况，深入开展调研，制定工作流程，使该项工作更具可操作性，提升监督效果；针对审判团队搭建不合理的问题，采取公开选任、招录司法辅助人员、书记员的方式，逐步解决人员短缺的困难；完善绩效奖金分配方案，让员额法官真切感受到多办案、办好案的效果，使激励制度发挥效用。</w:t>
      </w:r>
    </w:p>
    <w:sectPr w:rsidR="0087002D" w:rsidRPr="00CC56FA" w:rsidSect="00AE19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60" w:rsidRDefault="007F4760" w:rsidP="0087002D">
      <w:r>
        <w:separator/>
      </w:r>
    </w:p>
  </w:endnote>
  <w:endnote w:type="continuationSeparator" w:id="1">
    <w:p w:rsidR="007F4760" w:rsidRDefault="007F4760" w:rsidP="00870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60" w:rsidRDefault="007F4760" w:rsidP="0087002D">
      <w:r>
        <w:separator/>
      </w:r>
    </w:p>
  </w:footnote>
  <w:footnote w:type="continuationSeparator" w:id="1">
    <w:p w:rsidR="007F4760" w:rsidRDefault="007F4760" w:rsidP="00870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02D"/>
    <w:rsid w:val="00097AB3"/>
    <w:rsid w:val="000C2A3C"/>
    <w:rsid w:val="001C465C"/>
    <w:rsid w:val="00267602"/>
    <w:rsid w:val="00395742"/>
    <w:rsid w:val="004F1871"/>
    <w:rsid w:val="007F4760"/>
    <w:rsid w:val="008478E7"/>
    <w:rsid w:val="0087002D"/>
    <w:rsid w:val="008D29CB"/>
    <w:rsid w:val="00950F34"/>
    <w:rsid w:val="00A8587F"/>
    <w:rsid w:val="00AD426C"/>
    <w:rsid w:val="00AD64DD"/>
    <w:rsid w:val="00AE1936"/>
    <w:rsid w:val="00C96D51"/>
    <w:rsid w:val="00CC56FA"/>
    <w:rsid w:val="00E22DA8"/>
    <w:rsid w:val="00E90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02D"/>
    <w:rPr>
      <w:sz w:val="18"/>
      <w:szCs w:val="18"/>
    </w:rPr>
  </w:style>
  <w:style w:type="paragraph" w:styleId="a4">
    <w:name w:val="footer"/>
    <w:basedOn w:val="a"/>
    <w:link w:val="Char0"/>
    <w:uiPriority w:val="99"/>
    <w:semiHidden/>
    <w:unhideWhenUsed/>
    <w:rsid w:val="008700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02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231</Words>
  <Characters>1319</Characters>
  <Application>Microsoft Office Word</Application>
  <DocSecurity>0</DocSecurity>
  <Lines>10</Lines>
  <Paragraphs>3</Paragraphs>
  <ScaleCrop>false</ScaleCrop>
  <Company>china</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2018-11-13T01:43:00Z</cp:lastPrinted>
  <dcterms:created xsi:type="dcterms:W3CDTF">2018-09-18T05:49:00Z</dcterms:created>
  <dcterms:modified xsi:type="dcterms:W3CDTF">2018-11-13T01:55:00Z</dcterms:modified>
</cp:coreProperties>
</file>